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26320"/>
      <w:bookmarkStart w:id="1" w:name="_Toc20258"/>
    </w:p>
    <w:p/>
    <w:p>
      <w:pPr>
        <w:adjustRightInd w:val="0"/>
        <w:snapToGrid w:val="0"/>
        <w:spacing w:line="600" w:lineRule="exact"/>
        <w:jc w:val="center"/>
        <w:rPr>
          <w:rFonts w:ascii="宋体" w:hAnsi="宋体" w:eastAsia="宋体" w:cs="宋体"/>
          <w:b/>
          <w:bCs/>
          <w:snapToGrid w:val="0"/>
          <w:kern w:val="0"/>
          <w:sz w:val="44"/>
          <w:szCs w:val="44"/>
        </w:rPr>
      </w:pPr>
      <w:r>
        <w:rPr>
          <w:rFonts w:hint="eastAsia" w:ascii="宋体" w:hAnsi="宋体" w:eastAsia="宋体" w:cs="宋体"/>
          <w:b/>
          <w:bCs/>
          <w:snapToGrid w:val="0"/>
          <w:kern w:val="0"/>
          <w:sz w:val="44"/>
          <w:szCs w:val="44"/>
        </w:rPr>
        <w:t>平泉市矿产资源总体规划</w:t>
      </w:r>
      <w:bookmarkEnd w:id="0"/>
      <w:bookmarkEnd w:id="1"/>
    </w:p>
    <w:p>
      <w:pPr>
        <w:adjustRightInd w:val="0"/>
        <w:snapToGrid w:val="0"/>
        <w:spacing w:line="600" w:lineRule="exact"/>
        <w:jc w:val="center"/>
        <w:rPr>
          <w:rFonts w:ascii="宋体" w:hAnsi="宋体" w:eastAsia="宋体" w:cs="宋体"/>
          <w:b/>
          <w:bCs/>
          <w:snapToGrid w:val="0"/>
          <w:kern w:val="0"/>
          <w:sz w:val="44"/>
          <w:szCs w:val="44"/>
        </w:rPr>
      </w:pPr>
      <w:r>
        <w:rPr>
          <w:rFonts w:hint="eastAsia" w:ascii="宋体" w:hAnsi="宋体" w:eastAsia="宋体" w:cs="宋体"/>
          <w:b/>
          <w:bCs/>
          <w:snapToGrid w:val="0"/>
          <w:kern w:val="0"/>
          <w:sz w:val="44"/>
          <w:szCs w:val="44"/>
        </w:rPr>
        <w:t>（</w:t>
      </w:r>
      <w:r>
        <w:rPr>
          <w:rFonts w:ascii="宋体" w:hAnsi="宋体" w:eastAsia="宋体" w:cs="宋体"/>
          <w:b/>
          <w:bCs/>
          <w:snapToGrid w:val="0"/>
          <w:kern w:val="0"/>
          <w:sz w:val="44"/>
          <w:szCs w:val="44"/>
        </w:rPr>
        <w:t>2021—2025</w:t>
      </w:r>
      <w:r>
        <w:rPr>
          <w:rFonts w:hint="eastAsia" w:ascii="宋体" w:hAnsi="宋体" w:eastAsia="宋体" w:cs="宋体"/>
          <w:b/>
          <w:bCs/>
          <w:snapToGrid w:val="0"/>
          <w:kern w:val="0"/>
          <w:sz w:val="44"/>
          <w:szCs w:val="44"/>
        </w:rPr>
        <w:t>年）</w:t>
      </w:r>
    </w:p>
    <w:p>
      <w:pPr>
        <w:adjustRightInd w:val="0"/>
        <w:snapToGrid w:val="0"/>
        <w:spacing w:line="600" w:lineRule="exact"/>
        <w:rPr>
          <w:rFonts w:ascii="方正仿宋_GB2312" w:cs="方正仿宋_GB2312"/>
          <w:bCs/>
          <w:snapToGrid w:val="0"/>
          <w:kern w:val="0"/>
          <w:szCs w:val="32"/>
        </w:rPr>
      </w:pPr>
      <w:bookmarkStart w:id="148" w:name="_GoBack"/>
      <w:bookmarkEnd w:id="148"/>
    </w:p>
    <w:p>
      <w:pPr>
        <w:adjustRightInd w:val="0"/>
        <w:snapToGrid w:val="0"/>
        <w:spacing w:line="600" w:lineRule="exact"/>
        <w:rPr>
          <w:rFonts w:ascii="方正仿宋_GB2312" w:cs="方正仿宋_GB2312"/>
          <w:bCs/>
          <w:snapToGrid w:val="0"/>
          <w:kern w:val="0"/>
          <w:szCs w:val="32"/>
        </w:rPr>
      </w:pPr>
    </w:p>
    <w:p>
      <w:pPr>
        <w:adjustRightInd w:val="0"/>
        <w:snapToGrid w:val="0"/>
        <w:spacing w:line="600" w:lineRule="exact"/>
        <w:rPr>
          <w:rFonts w:ascii="方正仿宋_GB2312" w:cs="方正仿宋_GB2312"/>
          <w:bCs/>
          <w:snapToGrid w:val="0"/>
          <w:kern w:val="0"/>
          <w:szCs w:val="32"/>
        </w:rPr>
      </w:pPr>
    </w:p>
    <w:p>
      <w:pPr>
        <w:adjustRightInd w:val="0"/>
        <w:snapToGrid w:val="0"/>
        <w:spacing w:line="600" w:lineRule="exact"/>
        <w:rPr>
          <w:rFonts w:ascii="方正仿宋_GB2312" w:cs="方正仿宋_GB2312"/>
          <w:bCs/>
          <w:snapToGrid w:val="0"/>
          <w:kern w:val="0"/>
          <w:szCs w:val="32"/>
        </w:rPr>
      </w:pPr>
    </w:p>
    <w:p>
      <w:pPr>
        <w:adjustRightInd w:val="0"/>
        <w:snapToGrid w:val="0"/>
        <w:spacing w:line="600" w:lineRule="exact"/>
        <w:rPr>
          <w:rFonts w:ascii="方正仿宋_GB2312" w:cs="方正仿宋_GB2312"/>
          <w:bCs/>
          <w:snapToGrid w:val="0"/>
          <w:kern w:val="0"/>
          <w:szCs w:val="32"/>
        </w:rPr>
      </w:pPr>
    </w:p>
    <w:p>
      <w:pPr>
        <w:adjustRightInd w:val="0"/>
        <w:snapToGrid w:val="0"/>
        <w:spacing w:line="600" w:lineRule="exact"/>
        <w:rPr>
          <w:rFonts w:ascii="方正仿宋_GB2312" w:cs="方正仿宋_GB2312"/>
          <w:bCs/>
          <w:snapToGrid w:val="0"/>
          <w:kern w:val="0"/>
          <w:szCs w:val="32"/>
        </w:rPr>
      </w:pPr>
    </w:p>
    <w:p>
      <w:pPr>
        <w:adjustRightInd w:val="0"/>
        <w:snapToGrid w:val="0"/>
        <w:spacing w:line="600" w:lineRule="exact"/>
        <w:rPr>
          <w:rFonts w:ascii="方正仿宋_GB2312" w:cs="方正仿宋_GB2312"/>
          <w:bCs/>
          <w:snapToGrid w:val="0"/>
          <w:kern w:val="0"/>
          <w:szCs w:val="32"/>
        </w:rPr>
      </w:pPr>
    </w:p>
    <w:p>
      <w:pPr>
        <w:adjustRightInd w:val="0"/>
        <w:snapToGrid w:val="0"/>
        <w:spacing w:line="600" w:lineRule="exact"/>
        <w:rPr>
          <w:rFonts w:ascii="方正仿宋_GB2312" w:cs="方正仿宋_GB2312"/>
          <w:bCs/>
          <w:snapToGrid w:val="0"/>
          <w:kern w:val="0"/>
          <w:szCs w:val="32"/>
        </w:rPr>
      </w:pPr>
    </w:p>
    <w:p>
      <w:pPr>
        <w:adjustRightInd w:val="0"/>
        <w:snapToGrid w:val="0"/>
        <w:spacing w:line="600" w:lineRule="exact"/>
        <w:rPr>
          <w:rFonts w:ascii="方正仿宋_GB2312" w:cs="方正仿宋_GB2312"/>
          <w:bCs/>
          <w:snapToGrid w:val="0"/>
          <w:kern w:val="0"/>
          <w:szCs w:val="32"/>
        </w:rPr>
      </w:pPr>
    </w:p>
    <w:p>
      <w:pPr>
        <w:adjustRightInd w:val="0"/>
        <w:snapToGrid w:val="0"/>
        <w:spacing w:line="600" w:lineRule="exact"/>
        <w:rPr>
          <w:rFonts w:ascii="方正仿宋_GB2312" w:cs="方正仿宋_GB2312"/>
          <w:bCs/>
          <w:snapToGrid w:val="0"/>
          <w:kern w:val="0"/>
          <w:szCs w:val="32"/>
        </w:rPr>
      </w:pPr>
    </w:p>
    <w:p>
      <w:pPr>
        <w:adjustRightInd w:val="0"/>
        <w:snapToGrid w:val="0"/>
        <w:spacing w:line="600" w:lineRule="exact"/>
        <w:rPr>
          <w:rFonts w:ascii="方正仿宋_GB2312" w:cs="方正仿宋_GB2312"/>
          <w:bCs/>
          <w:snapToGrid w:val="0"/>
          <w:kern w:val="0"/>
          <w:szCs w:val="32"/>
        </w:rPr>
      </w:pPr>
    </w:p>
    <w:p>
      <w:pPr>
        <w:adjustRightInd w:val="0"/>
        <w:snapToGrid w:val="0"/>
        <w:spacing w:line="600" w:lineRule="exact"/>
        <w:rPr>
          <w:rFonts w:ascii="方正仿宋_GB2312" w:cs="方正仿宋_GB2312"/>
          <w:bCs/>
          <w:snapToGrid w:val="0"/>
          <w:kern w:val="0"/>
          <w:szCs w:val="32"/>
        </w:rPr>
      </w:pPr>
    </w:p>
    <w:p>
      <w:pPr>
        <w:adjustRightInd w:val="0"/>
        <w:snapToGrid w:val="0"/>
        <w:spacing w:line="600" w:lineRule="exact"/>
        <w:rPr>
          <w:rFonts w:ascii="方正仿宋_GB2312" w:cs="方正仿宋_GB2312"/>
          <w:bCs/>
          <w:snapToGrid w:val="0"/>
          <w:kern w:val="0"/>
          <w:szCs w:val="32"/>
        </w:rPr>
      </w:pPr>
    </w:p>
    <w:p>
      <w:pPr>
        <w:adjustRightInd w:val="0"/>
        <w:snapToGrid w:val="0"/>
        <w:spacing w:line="600" w:lineRule="exact"/>
        <w:rPr>
          <w:rFonts w:ascii="方正仿宋_GB2312" w:cs="方正仿宋_GB2312"/>
          <w:bCs/>
          <w:snapToGrid w:val="0"/>
          <w:kern w:val="0"/>
          <w:szCs w:val="32"/>
        </w:rPr>
      </w:pPr>
    </w:p>
    <w:p>
      <w:pPr>
        <w:adjustRightInd w:val="0"/>
        <w:snapToGrid w:val="0"/>
        <w:spacing w:line="600" w:lineRule="exact"/>
        <w:rPr>
          <w:rFonts w:ascii="方正仿宋_GB2312" w:cs="方正仿宋_GB2312"/>
          <w:bCs/>
          <w:snapToGrid w:val="0"/>
          <w:kern w:val="0"/>
          <w:szCs w:val="32"/>
        </w:rPr>
      </w:pPr>
    </w:p>
    <w:p>
      <w:bookmarkStart w:id="2" w:name="_Toc13122"/>
      <w:bookmarkStart w:id="3" w:name="_Toc28758"/>
    </w:p>
    <w:bookmarkEnd w:id="2"/>
    <w:bookmarkEnd w:id="3"/>
    <w:p>
      <w:pPr>
        <w:adjustRightInd w:val="0"/>
        <w:snapToGrid w:val="0"/>
        <w:spacing w:line="600" w:lineRule="exact"/>
        <w:jc w:val="center"/>
        <w:rPr>
          <w:rFonts w:ascii="方正仿宋_GB2312" w:cs="方正仿宋_GB2312"/>
          <w:b/>
          <w:bCs/>
          <w:snapToGrid w:val="0"/>
          <w:kern w:val="0"/>
          <w:szCs w:val="32"/>
        </w:rPr>
      </w:pPr>
      <w:bookmarkStart w:id="4" w:name="_Toc3850"/>
      <w:bookmarkStart w:id="5" w:name="_Toc18590"/>
      <w:r>
        <w:rPr>
          <w:rFonts w:hint="eastAsia" w:ascii="方正仿宋_GB2312" w:hAnsi="方正仿宋_GB2312" w:cs="方正仿宋_GB2312"/>
          <w:b/>
          <w:bCs/>
          <w:snapToGrid w:val="0"/>
          <w:kern w:val="0"/>
          <w:szCs w:val="32"/>
        </w:rPr>
        <w:t>平泉市人民政府</w:t>
      </w:r>
      <w:bookmarkEnd w:id="4"/>
      <w:bookmarkEnd w:id="5"/>
    </w:p>
    <w:p>
      <w:pPr>
        <w:adjustRightInd w:val="0"/>
        <w:snapToGrid w:val="0"/>
        <w:spacing w:line="600" w:lineRule="exact"/>
        <w:jc w:val="center"/>
        <w:rPr>
          <w:rFonts w:ascii="方正仿宋_GB2312" w:cs="方正仿宋_GB2312"/>
          <w:b/>
          <w:bCs/>
          <w:snapToGrid w:val="0"/>
          <w:kern w:val="0"/>
          <w:szCs w:val="32"/>
        </w:rPr>
      </w:pPr>
      <w:r>
        <w:rPr>
          <w:rFonts w:hint="eastAsia" w:ascii="方正仿宋_GB2312" w:hAnsi="方正仿宋_GB2312" w:cs="方正仿宋_GB2312"/>
          <w:b/>
          <w:bCs/>
          <w:snapToGrid w:val="0"/>
          <w:kern w:val="0"/>
          <w:szCs w:val="32"/>
        </w:rPr>
        <w:t>二〇二三年三月</w:t>
      </w:r>
    </w:p>
    <w:p>
      <w:pPr>
        <w:adjustRightInd w:val="0"/>
        <w:snapToGrid w:val="0"/>
        <w:spacing w:line="600" w:lineRule="exact"/>
        <w:jc w:val="center"/>
        <w:rPr>
          <w:rFonts w:ascii="宋体" w:hAnsi="宋体" w:eastAsia="宋体" w:cs="宋体"/>
          <w:b/>
          <w:bCs/>
          <w:snapToGrid w:val="0"/>
          <w:kern w:val="0"/>
          <w:sz w:val="44"/>
          <w:szCs w:val="44"/>
        </w:rPr>
      </w:pPr>
    </w:p>
    <w:p>
      <w:pPr>
        <w:pStyle w:val="2"/>
        <w:sectPr>
          <w:pgSz w:w="11906" w:h="16838"/>
          <w:pgMar w:top="1417" w:right="1417" w:bottom="1417" w:left="1417" w:header="851" w:footer="992" w:gutter="0"/>
          <w:cols w:space="0" w:num="1"/>
          <w:docGrid w:type="lines" w:linePitch="312" w:charSpace="0"/>
        </w:sectPr>
      </w:pPr>
    </w:p>
    <w:p/>
    <w:p>
      <w:pPr>
        <w:jc w:val="center"/>
        <w:rPr>
          <w:rFonts w:ascii="宋体" w:hAnsi="宋体" w:eastAsia="宋体"/>
          <w:sz w:val="40"/>
          <w:szCs w:val="48"/>
        </w:rPr>
      </w:pPr>
    </w:p>
    <w:p>
      <w:pPr>
        <w:jc w:val="center"/>
        <w:rPr>
          <w:rFonts w:ascii="宋体" w:hAnsi="宋体" w:eastAsia="宋体" w:cs="宋体"/>
          <w:sz w:val="96"/>
          <w:szCs w:val="56"/>
        </w:rPr>
      </w:pPr>
      <w:r>
        <w:rPr>
          <w:rFonts w:hint="eastAsia" w:ascii="宋体" w:hAnsi="宋体" w:eastAsia="宋体" w:cs="宋体"/>
          <w:sz w:val="48"/>
          <w:szCs w:val="56"/>
        </w:rPr>
        <w:t>目</w:t>
      </w:r>
      <w:r>
        <w:rPr>
          <w:rFonts w:ascii="宋体" w:hAnsi="宋体" w:eastAsia="宋体" w:cs="宋体"/>
          <w:sz w:val="48"/>
          <w:szCs w:val="56"/>
        </w:rPr>
        <w:t xml:space="preserve">  </w:t>
      </w:r>
      <w:r>
        <w:rPr>
          <w:rFonts w:hint="eastAsia" w:ascii="宋体" w:hAnsi="宋体" w:eastAsia="宋体" w:cs="宋体"/>
          <w:sz w:val="48"/>
          <w:szCs w:val="56"/>
        </w:rPr>
        <w:t>录</w:t>
      </w:r>
    </w:p>
    <w:p>
      <w:pPr>
        <w:pStyle w:val="11"/>
        <w:tabs>
          <w:tab w:val="right" w:leader="dot" w:pos="9072"/>
        </w:tabs>
        <w:rPr>
          <w:rFonts w:ascii="宋体" w:cs="宋体"/>
          <w:sz w:val="36"/>
          <w:szCs w:val="36"/>
        </w:rPr>
      </w:pPr>
      <w:r>
        <w:rPr>
          <w:rFonts w:ascii="宋体" w:hAnsi="宋体" w:cs="宋体"/>
          <w:sz w:val="72"/>
          <w:szCs w:val="72"/>
        </w:rPr>
        <w:fldChar w:fldCharType="begin"/>
      </w:r>
      <w:r>
        <w:rPr>
          <w:rFonts w:ascii="宋体" w:hAnsi="宋体" w:cs="宋体"/>
          <w:sz w:val="72"/>
          <w:szCs w:val="72"/>
        </w:rPr>
        <w:instrText xml:space="preserve">TOC \o "1-2" \h \u </w:instrText>
      </w:r>
      <w:r>
        <w:rPr>
          <w:rFonts w:ascii="宋体" w:hAnsi="宋体" w:cs="宋体"/>
          <w:sz w:val="72"/>
          <w:szCs w:val="72"/>
        </w:rPr>
        <w:fldChar w:fldCharType="separate"/>
      </w:r>
      <w:r>
        <w:fldChar w:fldCharType="begin"/>
      </w:r>
      <w:r>
        <w:instrText xml:space="preserve"> HYPERLINK \l "_Toc1018" </w:instrText>
      </w:r>
      <w:r>
        <w:fldChar w:fldCharType="separate"/>
      </w:r>
      <w:r>
        <w:rPr>
          <w:rFonts w:hint="eastAsia" w:ascii="宋体" w:hAnsi="宋体" w:cs="宋体"/>
          <w:sz w:val="36"/>
          <w:szCs w:val="52"/>
        </w:rPr>
        <w:t>总</w:t>
      </w:r>
      <w:r>
        <w:rPr>
          <w:rFonts w:ascii="宋体" w:hAnsi="宋体" w:cs="宋体"/>
          <w:sz w:val="36"/>
          <w:szCs w:val="52"/>
        </w:rPr>
        <w:t xml:space="preserve">  </w:t>
      </w:r>
      <w:r>
        <w:rPr>
          <w:rFonts w:hint="eastAsia" w:ascii="宋体" w:hAnsi="宋体" w:cs="宋体"/>
          <w:sz w:val="36"/>
          <w:szCs w:val="52"/>
        </w:rPr>
        <w:t>则</w:t>
      </w:r>
      <w:r>
        <w:rPr>
          <w:rFonts w:ascii="宋体" w:cs="宋体"/>
          <w:sz w:val="36"/>
          <w:szCs w:val="36"/>
        </w:rPr>
        <w:tab/>
      </w:r>
      <w:r>
        <w:rPr>
          <w:rFonts w:ascii="宋体" w:hAnsi="宋体" w:cs="宋体"/>
          <w:sz w:val="36"/>
          <w:szCs w:val="36"/>
        </w:rPr>
        <w:fldChar w:fldCharType="begin"/>
      </w:r>
      <w:r>
        <w:rPr>
          <w:rFonts w:ascii="宋体" w:hAnsi="宋体" w:cs="宋体"/>
          <w:sz w:val="36"/>
          <w:szCs w:val="36"/>
        </w:rPr>
        <w:instrText xml:space="preserve"> PAGEREF _Toc1018 \h </w:instrText>
      </w:r>
      <w:r>
        <w:rPr>
          <w:rFonts w:ascii="宋体" w:hAnsi="宋体" w:cs="宋体"/>
          <w:sz w:val="36"/>
          <w:szCs w:val="36"/>
        </w:rPr>
        <w:fldChar w:fldCharType="separate"/>
      </w:r>
      <w:r>
        <w:rPr>
          <w:rFonts w:ascii="宋体" w:hAnsi="宋体" w:cs="宋体"/>
          <w:sz w:val="36"/>
          <w:szCs w:val="36"/>
        </w:rPr>
        <w:t>1</w:t>
      </w:r>
      <w:r>
        <w:rPr>
          <w:rFonts w:ascii="宋体" w:hAnsi="宋体" w:cs="宋体"/>
          <w:sz w:val="36"/>
          <w:szCs w:val="36"/>
        </w:rPr>
        <w:fldChar w:fldCharType="end"/>
      </w:r>
      <w:r>
        <w:rPr>
          <w:rFonts w:ascii="宋体" w:hAnsi="宋体" w:cs="宋体"/>
          <w:sz w:val="36"/>
          <w:szCs w:val="36"/>
        </w:rPr>
        <w:fldChar w:fldCharType="end"/>
      </w:r>
    </w:p>
    <w:p>
      <w:pPr>
        <w:pStyle w:val="11"/>
        <w:tabs>
          <w:tab w:val="right" w:leader="dot" w:pos="9072"/>
        </w:tabs>
        <w:rPr>
          <w:rFonts w:ascii="宋体" w:cs="宋体"/>
          <w:sz w:val="36"/>
          <w:szCs w:val="36"/>
        </w:rPr>
      </w:pPr>
      <w:r>
        <w:fldChar w:fldCharType="begin"/>
      </w:r>
      <w:r>
        <w:instrText xml:space="preserve"> HYPERLINK \l "_Toc16965" </w:instrText>
      </w:r>
      <w:r>
        <w:fldChar w:fldCharType="separate"/>
      </w:r>
      <w:r>
        <w:rPr>
          <w:rFonts w:hint="eastAsia" w:ascii="宋体" w:hAnsi="宋体" w:cs="宋体"/>
          <w:sz w:val="36"/>
          <w:szCs w:val="52"/>
        </w:rPr>
        <w:t>第一章</w:t>
      </w:r>
      <w:r>
        <w:rPr>
          <w:rFonts w:ascii="宋体" w:hAnsi="宋体" w:cs="宋体"/>
          <w:sz w:val="36"/>
          <w:szCs w:val="52"/>
        </w:rPr>
        <w:t xml:space="preserve"> </w:t>
      </w:r>
      <w:r>
        <w:rPr>
          <w:rFonts w:hint="eastAsia" w:ascii="宋体" w:hAnsi="宋体" w:cs="宋体"/>
          <w:sz w:val="36"/>
          <w:szCs w:val="52"/>
        </w:rPr>
        <w:t>现状与形势</w:t>
      </w:r>
      <w:r>
        <w:rPr>
          <w:rFonts w:ascii="宋体" w:cs="宋体"/>
          <w:sz w:val="36"/>
          <w:szCs w:val="36"/>
        </w:rPr>
        <w:tab/>
      </w:r>
      <w:r>
        <w:rPr>
          <w:rFonts w:ascii="宋体" w:hAnsi="宋体" w:cs="宋体"/>
          <w:sz w:val="36"/>
          <w:szCs w:val="36"/>
        </w:rPr>
        <w:fldChar w:fldCharType="begin"/>
      </w:r>
      <w:r>
        <w:rPr>
          <w:rFonts w:ascii="宋体" w:hAnsi="宋体" w:cs="宋体"/>
          <w:sz w:val="36"/>
          <w:szCs w:val="36"/>
        </w:rPr>
        <w:instrText xml:space="preserve"> PAGEREF _Toc16965 \h </w:instrText>
      </w:r>
      <w:r>
        <w:rPr>
          <w:rFonts w:ascii="宋体" w:hAnsi="宋体" w:cs="宋体"/>
          <w:sz w:val="36"/>
          <w:szCs w:val="36"/>
        </w:rPr>
        <w:fldChar w:fldCharType="separate"/>
      </w:r>
      <w:r>
        <w:rPr>
          <w:rFonts w:ascii="宋体" w:hAnsi="宋体" w:cs="宋体"/>
          <w:sz w:val="36"/>
          <w:szCs w:val="36"/>
        </w:rPr>
        <w:t>1</w:t>
      </w:r>
      <w:r>
        <w:rPr>
          <w:rFonts w:ascii="宋体" w:hAnsi="宋体" w:cs="宋体"/>
          <w:sz w:val="36"/>
          <w:szCs w:val="36"/>
        </w:rPr>
        <w:fldChar w:fldCharType="end"/>
      </w:r>
      <w:r>
        <w:rPr>
          <w:rFonts w:ascii="宋体" w:hAnsi="宋体" w:cs="宋体"/>
          <w:sz w:val="36"/>
          <w:szCs w:val="36"/>
        </w:rPr>
        <w:fldChar w:fldCharType="end"/>
      </w:r>
    </w:p>
    <w:p>
      <w:pPr>
        <w:pStyle w:val="12"/>
        <w:tabs>
          <w:tab w:val="right" w:leader="dot" w:pos="9072"/>
        </w:tabs>
        <w:rPr>
          <w:rFonts w:ascii="宋体" w:cs="宋体"/>
          <w:sz w:val="36"/>
          <w:szCs w:val="36"/>
        </w:rPr>
      </w:pPr>
      <w:r>
        <w:fldChar w:fldCharType="begin"/>
      </w:r>
      <w:r>
        <w:instrText xml:space="preserve"> HYPERLINK \l "_Toc24996" </w:instrText>
      </w:r>
      <w:r>
        <w:fldChar w:fldCharType="separate"/>
      </w:r>
      <w:r>
        <w:rPr>
          <w:rFonts w:hint="eastAsia" w:ascii="宋体" w:hAnsi="宋体" w:cs="宋体"/>
          <w:bCs/>
          <w:snapToGrid w:val="0"/>
          <w:sz w:val="36"/>
          <w:szCs w:val="48"/>
        </w:rPr>
        <w:t>第一节</w:t>
      </w:r>
      <w:r>
        <w:rPr>
          <w:rFonts w:ascii="宋体" w:hAnsi="宋体" w:cs="宋体"/>
          <w:bCs/>
          <w:snapToGrid w:val="0"/>
          <w:sz w:val="36"/>
          <w:szCs w:val="48"/>
        </w:rPr>
        <w:t xml:space="preserve"> </w:t>
      </w:r>
      <w:r>
        <w:rPr>
          <w:rFonts w:hint="eastAsia" w:ascii="宋体" w:hAnsi="宋体" w:cs="宋体"/>
          <w:bCs/>
          <w:snapToGrid w:val="0"/>
          <w:sz w:val="36"/>
          <w:szCs w:val="48"/>
        </w:rPr>
        <w:t>矿产资源概况及开发利用现状</w:t>
      </w:r>
      <w:r>
        <w:rPr>
          <w:rFonts w:ascii="宋体" w:cs="宋体"/>
          <w:sz w:val="36"/>
          <w:szCs w:val="36"/>
        </w:rPr>
        <w:tab/>
      </w:r>
      <w:r>
        <w:rPr>
          <w:rFonts w:ascii="宋体" w:hAnsi="宋体" w:cs="宋体"/>
          <w:sz w:val="36"/>
          <w:szCs w:val="36"/>
        </w:rPr>
        <w:fldChar w:fldCharType="begin"/>
      </w:r>
      <w:r>
        <w:rPr>
          <w:rFonts w:ascii="宋体" w:hAnsi="宋体" w:cs="宋体"/>
          <w:sz w:val="36"/>
          <w:szCs w:val="36"/>
        </w:rPr>
        <w:instrText xml:space="preserve"> PAGEREF _Toc24996 \h </w:instrText>
      </w:r>
      <w:r>
        <w:rPr>
          <w:rFonts w:ascii="宋体" w:hAnsi="宋体" w:cs="宋体"/>
          <w:sz w:val="36"/>
          <w:szCs w:val="36"/>
        </w:rPr>
        <w:fldChar w:fldCharType="separate"/>
      </w:r>
      <w:r>
        <w:rPr>
          <w:rFonts w:ascii="宋体" w:hAnsi="宋体" w:cs="宋体"/>
          <w:sz w:val="36"/>
          <w:szCs w:val="36"/>
        </w:rPr>
        <w:t>1</w:t>
      </w:r>
      <w:r>
        <w:rPr>
          <w:rFonts w:ascii="宋体" w:hAnsi="宋体" w:cs="宋体"/>
          <w:sz w:val="36"/>
          <w:szCs w:val="36"/>
        </w:rPr>
        <w:fldChar w:fldCharType="end"/>
      </w:r>
      <w:r>
        <w:rPr>
          <w:rFonts w:ascii="宋体" w:hAnsi="宋体" w:cs="宋体"/>
          <w:sz w:val="36"/>
          <w:szCs w:val="36"/>
        </w:rPr>
        <w:fldChar w:fldCharType="end"/>
      </w:r>
    </w:p>
    <w:p>
      <w:pPr>
        <w:pStyle w:val="12"/>
        <w:tabs>
          <w:tab w:val="right" w:leader="dot" w:pos="9072"/>
        </w:tabs>
        <w:rPr>
          <w:rFonts w:ascii="宋体" w:cs="宋体"/>
          <w:sz w:val="36"/>
          <w:szCs w:val="36"/>
        </w:rPr>
      </w:pPr>
      <w:r>
        <w:fldChar w:fldCharType="begin"/>
      </w:r>
      <w:r>
        <w:instrText xml:space="preserve"> HYPERLINK \l "_Toc3828" </w:instrText>
      </w:r>
      <w:r>
        <w:fldChar w:fldCharType="separate"/>
      </w:r>
      <w:r>
        <w:rPr>
          <w:rFonts w:hint="eastAsia" w:ascii="宋体" w:hAnsi="宋体" w:cs="宋体"/>
          <w:bCs/>
          <w:snapToGrid w:val="0"/>
          <w:sz w:val="36"/>
          <w:szCs w:val="48"/>
        </w:rPr>
        <w:t>第二节</w:t>
      </w:r>
      <w:r>
        <w:rPr>
          <w:rFonts w:ascii="宋体" w:hAnsi="宋体" w:cs="宋体"/>
          <w:bCs/>
          <w:snapToGrid w:val="0"/>
          <w:sz w:val="36"/>
          <w:szCs w:val="48"/>
        </w:rPr>
        <w:t xml:space="preserve"> </w:t>
      </w:r>
      <w:r>
        <w:rPr>
          <w:rFonts w:hint="eastAsia" w:ascii="宋体" w:hAnsi="宋体" w:cs="宋体"/>
          <w:bCs/>
          <w:snapToGrid w:val="0"/>
          <w:sz w:val="36"/>
          <w:szCs w:val="48"/>
        </w:rPr>
        <w:t>上一轮矿产资源总体规划实施成效</w:t>
      </w:r>
      <w:r>
        <w:rPr>
          <w:rFonts w:ascii="宋体" w:cs="宋体"/>
          <w:sz w:val="36"/>
          <w:szCs w:val="36"/>
        </w:rPr>
        <w:tab/>
      </w:r>
      <w:r>
        <w:rPr>
          <w:rFonts w:ascii="宋体" w:hAnsi="宋体" w:cs="宋体"/>
          <w:sz w:val="36"/>
          <w:szCs w:val="36"/>
        </w:rPr>
        <w:fldChar w:fldCharType="begin"/>
      </w:r>
      <w:r>
        <w:rPr>
          <w:rFonts w:ascii="宋体" w:hAnsi="宋体" w:cs="宋体"/>
          <w:sz w:val="36"/>
          <w:szCs w:val="36"/>
        </w:rPr>
        <w:instrText xml:space="preserve"> PAGEREF _Toc3828 \h </w:instrText>
      </w:r>
      <w:r>
        <w:rPr>
          <w:rFonts w:ascii="宋体" w:hAnsi="宋体" w:cs="宋体"/>
          <w:sz w:val="36"/>
          <w:szCs w:val="36"/>
        </w:rPr>
        <w:fldChar w:fldCharType="separate"/>
      </w:r>
      <w:r>
        <w:rPr>
          <w:rFonts w:ascii="宋体" w:hAnsi="宋体" w:cs="宋体"/>
          <w:sz w:val="36"/>
          <w:szCs w:val="36"/>
        </w:rPr>
        <w:t>1</w:t>
      </w:r>
      <w:r>
        <w:rPr>
          <w:rFonts w:ascii="宋体" w:hAnsi="宋体" w:cs="宋体"/>
          <w:sz w:val="36"/>
          <w:szCs w:val="36"/>
        </w:rPr>
        <w:fldChar w:fldCharType="end"/>
      </w:r>
      <w:r>
        <w:rPr>
          <w:rFonts w:ascii="宋体" w:hAnsi="宋体" w:cs="宋体"/>
          <w:sz w:val="36"/>
          <w:szCs w:val="36"/>
        </w:rPr>
        <w:fldChar w:fldCharType="end"/>
      </w:r>
    </w:p>
    <w:p>
      <w:pPr>
        <w:pStyle w:val="12"/>
        <w:tabs>
          <w:tab w:val="right" w:leader="dot" w:pos="9072"/>
        </w:tabs>
        <w:rPr>
          <w:rFonts w:ascii="宋体" w:cs="宋体"/>
          <w:sz w:val="36"/>
          <w:szCs w:val="36"/>
        </w:rPr>
      </w:pPr>
      <w:r>
        <w:fldChar w:fldCharType="begin"/>
      </w:r>
      <w:r>
        <w:instrText xml:space="preserve"> HYPERLINK \l "_Toc22061" </w:instrText>
      </w:r>
      <w:r>
        <w:fldChar w:fldCharType="separate"/>
      </w:r>
      <w:r>
        <w:rPr>
          <w:rFonts w:hint="eastAsia" w:ascii="宋体" w:hAnsi="宋体" w:cs="宋体"/>
          <w:bCs/>
          <w:snapToGrid w:val="0"/>
          <w:sz w:val="36"/>
          <w:szCs w:val="48"/>
        </w:rPr>
        <w:t>第三节</w:t>
      </w:r>
      <w:r>
        <w:rPr>
          <w:rFonts w:ascii="宋体" w:hAnsi="宋体" w:cs="宋体"/>
          <w:bCs/>
          <w:snapToGrid w:val="0"/>
          <w:sz w:val="36"/>
          <w:szCs w:val="48"/>
        </w:rPr>
        <w:t xml:space="preserve"> </w:t>
      </w:r>
      <w:r>
        <w:rPr>
          <w:rFonts w:hint="eastAsia" w:ascii="宋体" w:hAnsi="宋体" w:cs="宋体"/>
          <w:bCs/>
          <w:snapToGrid w:val="0"/>
          <w:sz w:val="36"/>
          <w:szCs w:val="48"/>
        </w:rPr>
        <w:t>现状与形势</w:t>
      </w:r>
      <w:r>
        <w:rPr>
          <w:rFonts w:ascii="宋体" w:cs="宋体"/>
          <w:sz w:val="36"/>
          <w:szCs w:val="36"/>
        </w:rPr>
        <w:tab/>
      </w:r>
      <w:r>
        <w:rPr>
          <w:rFonts w:ascii="宋体" w:hAnsi="宋体" w:cs="宋体"/>
          <w:sz w:val="36"/>
          <w:szCs w:val="36"/>
        </w:rPr>
        <w:fldChar w:fldCharType="begin"/>
      </w:r>
      <w:r>
        <w:rPr>
          <w:rFonts w:ascii="宋体" w:hAnsi="宋体" w:cs="宋体"/>
          <w:sz w:val="36"/>
          <w:szCs w:val="36"/>
        </w:rPr>
        <w:instrText xml:space="preserve"> PAGEREF _Toc22061 \h </w:instrText>
      </w:r>
      <w:r>
        <w:rPr>
          <w:rFonts w:ascii="宋体" w:hAnsi="宋体" w:cs="宋体"/>
          <w:sz w:val="36"/>
          <w:szCs w:val="36"/>
        </w:rPr>
        <w:fldChar w:fldCharType="separate"/>
      </w:r>
      <w:r>
        <w:rPr>
          <w:rFonts w:ascii="宋体" w:hAnsi="宋体" w:cs="宋体"/>
          <w:sz w:val="36"/>
          <w:szCs w:val="36"/>
        </w:rPr>
        <w:t>1</w:t>
      </w:r>
      <w:r>
        <w:rPr>
          <w:rFonts w:ascii="宋体" w:hAnsi="宋体" w:cs="宋体"/>
          <w:sz w:val="36"/>
          <w:szCs w:val="36"/>
        </w:rPr>
        <w:fldChar w:fldCharType="end"/>
      </w:r>
      <w:r>
        <w:rPr>
          <w:rFonts w:ascii="宋体" w:hAnsi="宋体" w:cs="宋体"/>
          <w:sz w:val="36"/>
          <w:szCs w:val="36"/>
        </w:rPr>
        <w:fldChar w:fldCharType="end"/>
      </w:r>
    </w:p>
    <w:p>
      <w:pPr>
        <w:pStyle w:val="11"/>
        <w:tabs>
          <w:tab w:val="right" w:leader="dot" w:pos="9072"/>
        </w:tabs>
        <w:rPr>
          <w:rFonts w:ascii="宋体" w:cs="宋体"/>
          <w:sz w:val="36"/>
          <w:szCs w:val="36"/>
        </w:rPr>
      </w:pPr>
      <w:r>
        <w:fldChar w:fldCharType="begin"/>
      </w:r>
      <w:r>
        <w:instrText xml:space="preserve"> HYPERLINK \l "_Toc32444" </w:instrText>
      </w:r>
      <w:r>
        <w:fldChar w:fldCharType="separate"/>
      </w:r>
      <w:r>
        <w:rPr>
          <w:rFonts w:hint="eastAsia" w:ascii="宋体" w:hAnsi="宋体" w:cs="宋体"/>
          <w:sz w:val="36"/>
          <w:szCs w:val="52"/>
        </w:rPr>
        <w:t>第二章</w:t>
      </w:r>
      <w:r>
        <w:rPr>
          <w:rFonts w:ascii="宋体" w:hAnsi="宋体" w:cs="宋体"/>
          <w:sz w:val="36"/>
          <w:szCs w:val="52"/>
        </w:rPr>
        <w:t xml:space="preserve">  </w:t>
      </w:r>
      <w:r>
        <w:rPr>
          <w:rFonts w:hint="eastAsia" w:ascii="宋体" w:hAnsi="宋体" w:cs="宋体"/>
          <w:sz w:val="36"/>
          <w:szCs w:val="52"/>
        </w:rPr>
        <w:t>指导思想、基本原则和规划目标</w:t>
      </w:r>
      <w:r>
        <w:rPr>
          <w:rFonts w:ascii="宋体" w:cs="宋体"/>
          <w:sz w:val="36"/>
          <w:szCs w:val="36"/>
        </w:rPr>
        <w:tab/>
      </w:r>
      <w:r>
        <w:rPr>
          <w:rFonts w:ascii="宋体" w:hAnsi="宋体" w:cs="宋体"/>
          <w:sz w:val="36"/>
          <w:szCs w:val="36"/>
        </w:rPr>
        <w:fldChar w:fldCharType="begin"/>
      </w:r>
      <w:r>
        <w:rPr>
          <w:rFonts w:ascii="宋体" w:hAnsi="宋体" w:cs="宋体"/>
          <w:sz w:val="36"/>
          <w:szCs w:val="36"/>
        </w:rPr>
        <w:instrText xml:space="preserve"> PAGEREF _Toc32444 \h </w:instrText>
      </w:r>
      <w:r>
        <w:rPr>
          <w:rFonts w:ascii="宋体" w:hAnsi="宋体" w:cs="宋体"/>
          <w:sz w:val="36"/>
          <w:szCs w:val="36"/>
        </w:rPr>
        <w:fldChar w:fldCharType="separate"/>
      </w:r>
      <w:r>
        <w:rPr>
          <w:rFonts w:ascii="宋体" w:hAnsi="宋体" w:cs="宋体"/>
          <w:sz w:val="36"/>
          <w:szCs w:val="36"/>
        </w:rPr>
        <w:t>1</w:t>
      </w:r>
      <w:r>
        <w:rPr>
          <w:rFonts w:ascii="宋体" w:hAnsi="宋体" w:cs="宋体"/>
          <w:sz w:val="36"/>
          <w:szCs w:val="36"/>
        </w:rPr>
        <w:fldChar w:fldCharType="end"/>
      </w:r>
      <w:r>
        <w:rPr>
          <w:rFonts w:ascii="宋体" w:hAnsi="宋体" w:cs="宋体"/>
          <w:sz w:val="36"/>
          <w:szCs w:val="36"/>
        </w:rPr>
        <w:fldChar w:fldCharType="end"/>
      </w:r>
    </w:p>
    <w:p>
      <w:pPr>
        <w:pStyle w:val="12"/>
        <w:tabs>
          <w:tab w:val="right" w:leader="dot" w:pos="9072"/>
        </w:tabs>
        <w:rPr>
          <w:rFonts w:ascii="宋体" w:cs="宋体"/>
          <w:sz w:val="36"/>
          <w:szCs w:val="36"/>
        </w:rPr>
      </w:pPr>
      <w:r>
        <w:fldChar w:fldCharType="begin"/>
      </w:r>
      <w:r>
        <w:instrText xml:space="preserve"> HYPERLINK \l "_Toc1870" </w:instrText>
      </w:r>
      <w:r>
        <w:fldChar w:fldCharType="separate"/>
      </w:r>
      <w:r>
        <w:rPr>
          <w:rFonts w:hint="eastAsia" w:ascii="宋体" w:hAnsi="宋体" w:cs="宋体"/>
          <w:bCs/>
          <w:snapToGrid w:val="0"/>
          <w:sz w:val="36"/>
          <w:szCs w:val="48"/>
        </w:rPr>
        <w:t>第一节</w:t>
      </w:r>
      <w:r>
        <w:rPr>
          <w:rFonts w:ascii="宋体" w:hAnsi="宋体" w:cs="宋体"/>
          <w:bCs/>
          <w:snapToGrid w:val="0"/>
          <w:sz w:val="36"/>
          <w:szCs w:val="48"/>
        </w:rPr>
        <w:t xml:space="preserve"> </w:t>
      </w:r>
      <w:r>
        <w:rPr>
          <w:rFonts w:hint="eastAsia" w:ascii="宋体" w:hAnsi="宋体" w:cs="宋体"/>
          <w:bCs/>
          <w:snapToGrid w:val="0"/>
          <w:sz w:val="36"/>
          <w:szCs w:val="48"/>
        </w:rPr>
        <w:t>指导思想</w:t>
      </w:r>
      <w:r>
        <w:rPr>
          <w:rFonts w:ascii="宋体" w:cs="宋体"/>
          <w:sz w:val="36"/>
          <w:szCs w:val="36"/>
        </w:rPr>
        <w:tab/>
      </w:r>
      <w:r>
        <w:rPr>
          <w:rFonts w:ascii="宋体" w:hAnsi="宋体" w:cs="宋体"/>
          <w:sz w:val="36"/>
          <w:szCs w:val="36"/>
        </w:rPr>
        <w:fldChar w:fldCharType="begin"/>
      </w:r>
      <w:r>
        <w:rPr>
          <w:rFonts w:ascii="宋体" w:hAnsi="宋体" w:cs="宋体"/>
          <w:sz w:val="36"/>
          <w:szCs w:val="36"/>
        </w:rPr>
        <w:instrText xml:space="preserve"> PAGEREF _Toc1870 \h </w:instrText>
      </w:r>
      <w:r>
        <w:rPr>
          <w:rFonts w:ascii="宋体" w:hAnsi="宋体" w:cs="宋体"/>
          <w:sz w:val="36"/>
          <w:szCs w:val="36"/>
        </w:rPr>
        <w:fldChar w:fldCharType="separate"/>
      </w:r>
      <w:r>
        <w:rPr>
          <w:rFonts w:ascii="宋体" w:hAnsi="宋体" w:cs="宋体"/>
          <w:sz w:val="36"/>
          <w:szCs w:val="36"/>
        </w:rPr>
        <w:t>1</w:t>
      </w:r>
      <w:r>
        <w:rPr>
          <w:rFonts w:ascii="宋体" w:hAnsi="宋体" w:cs="宋体"/>
          <w:sz w:val="36"/>
          <w:szCs w:val="36"/>
        </w:rPr>
        <w:fldChar w:fldCharType="end"/>
      </w:r>
      <w:r>
        <w:rPr>
          <w:rFonts w:ascii="宋体" w:hAnsi="宋体" w:cs="宋体"/>
          <w:sz w:val="36"/>
          <w:szCs w:val="36"/>
        </w:rPr>
        <w:fldChar w:fldCharType="end"/>
      </w:r>
    </w:p>
    <w:p>
      <w:pPr>
        <w:pStyle w:val="12"/>
        <w:tabs>
          <w:tab w:val="right" w:leader="dot" w:pos="9072"/>
        </w:tabs>
        <w:rPr>
          <w:rFonts w:ascii="宋体" w:cs="宋体"/>
          <w:sz w:val="36"/>
          <w:szCs w:val="36"/>
        </w:rPr>
      </w:pPr>
      <w:r>
        <w:fldChar w:fldCharType="begin"/>
      </w:r>
      <w:r>
        <w:instrText xml:space="preserve"> HYPERLINK \l "_Toc12295" </w:instrText>
      </w:r>
      <w:r>
        <w:fldChar w:fldCharType="separate"/>
      </w:r>
      <w:r>
        <w:rPr>
          <w:rFonts w:hint="eastAsia" w:ascii="宋体" w:hAnsi="宋体" w:cs="宋体"/>
          <w:bCs/>
          <w:snapToGrid w:val="0"/>
          <w:sz w:val="36"/>
          <w:szCs w:val="48"/>
        </w:rPr>
        <w:t>第二节</w:t>
      </w:r>
      <w:r>
        <w:rPr>
          <w:rFonts w:ascii="宋体" w:hAnsi="宋体" w:cs="宋体"/>
          <w:bCs/>
          <w:snapToGrid w:val="0"/>
          <w:sz w:val="36"/>
          <w:szCs w:val="48"/>
        </w:rPr>
        <w:t xml:space="preserve"> </w:t>
      </w:r>
      <w:r>
        <w:rPr>
          <w:rFonts w:hint="eastAsia" w:ascii="宋体" w:hAnsi="宋体" w:cs="宋体"/>
          <w:bCs/>
          <w:snapToGrid w:val="0"/>
          <w:sz w:val="36"/>
          <w:szCs w:val="48"/>
        </w:rPr>
        <w:t>基本原则</w:t>
      </w:r>
      <w:r>
        <w:rPr>
          <w:rFonts w:ascii="宋体" w:cs="宋体"/>
          <w:sz w:val="36"/>
          <w:szCs w:val="36"/>
        </w:rPr>
        <w:tab/>
      </w:r>
      <w:r>
        <w:rPr>
          <w:rFonts w:ascii="宋体" w:hAnsi="宋体" w:cs="宋体"/>
          <w:sz w:val="36"/>
          <w:szCs w:val="36"/>
        </w:rPr>
        <w:fldChar w:fldCharType="begin"/>
      </w:r>
      <w:r>
        <w:rPr>
          <w:rFonts w:ascii="宋体" w:hAnsi="宋体" w:cs="宋体"/>
          <w:sz w:val="36"/>
          <w:szCs w:val="36"/>
        </w:rPr>
        <w:instrText xml:space="preserve"> PAGEREF _Toc12295 \h </w:instrText>
      </w:r>
      <w:r>
        <w:rPr>
          <w:rFonts w:ascii="宋体" w:hAnsi="宋体" w:cs="宋体"/>
          <w:sz w:val="36"/>
          <w:szCs w:val="36"/>
        </w:rPr>
        <w:fldChar w:fldCharType="separate"/>
      </w:r>
      <w:r>
        <w:rPr>
          <w:rFonts w:ascii="宋体" w:hAnsi="宋体" w:cs="宋体"/>
          <w:sz w:val="36"/>
          <w:szCs w:val="36"/>
        </w:rPr>
        <w:t>1</w:t>
      </w:r>
      <w:r>
        <w:rPr>
          <w:rFonts w:ascii="宋体" w:hAnsi="宋体" w:cs="宋体"/>
          <w:sz w:val="36"/>
          <w:szCs w:val="36"/>
        </w:rPr>
        <w:fldChar w:fldCharType="end"/>
      </w:r>
      <w:r>
        <w:rPr>
          <w:rFonts w:ascii="宋体" w:hAnsi="宋体" w:cs="宋体"/>
          <w:sz w:val="36"/>
          <w:szCs w:val="36"/>
        </w:rPr>
        <w:fldChar w:fldCharType="end"/>
      </w:r>
    </w:p>
    <w:p>
      <w:pPr>
        <w:pStyle w:val="12"/>
        <w:tabs>
          <w:tab w:val="right" w:leader="dot" w:pos="9072"/>
        </w:tabs>
        <w:rPr>
          <w:rFonts w:ascii="宋体" w:cs="宋体"/>
          <w:sz w:val="36"/>
          <w:szCs w:val="36"/>
        </w:rPr>
      </w:pPr>
      <w:r>
        <w:fldChar w:fldCharType="begin"/>
      </w:r>
      <w:r>
        <w:instrText xml:space="preserve"> HYPERLINK \l "_Toc21248" </w:instrText>
      </w:r>
      <w:r>
        <w:fldChar w:fldCharType="separate"/>
      </w:r>
      <w:r>
        <w:rPr>
          <w:rFonts w:hint="eastAsia" w:ascii="宋体" w:hAnsi="宋体" w:cs="宋体"/>
          <w:bCs/>
          <w:snapToGrid w:val="0"/>
          <w:sz w:val="36"/>
          <w:szCs w:val="48"/>
        </w:rPr>
        <w:t>第三节</w:t>
      </w:r>
      <w:r>
        <w:rPr>
          <w:rFonts w:ascii="宋体" w:hAnsi="宋体" w:cs="宋体"/>
          <w:bCs/>
          <w:snapToGrid w:val="0"/>
          <w:sz w:val="36"/>
          <w:szCs w:val="48"/>
        </w:rPr>
        <w:t xml:space="preserve"> </w:t>
      </w:r>
      <w:r>
        <w:rPr>
          <w:rFonts w:hint="eastAsia" w:ascii="宋体" w:hAnsi="宋体" w:cs="宋体"/>
          <w:bCs/>
          <w:snapToGrid w:val="0"/>
          <w:sz w:val="36"/>
          <w:szCs w:val="48"/>
        </w:rPr>
        <w:t>规划目标</w:t>
      </w:r>
      <w:r>
        <w:rPr>
          <w:rFonts w:ascii="宋体" w:cs="宋体"/>
          <w:sz w:val="36"/>
          <w:szCs w:val="36"/>
        </w:rPr>
        <w:tab/>
      </w:r>
      <w:r>
        <w:rPr>
          <w:rFonts w:ascii="宋体" w:hAnsi="宋体" w:cs="宋体"/>
          <w:sz w:val="36"/>
          <w:szCs w:val="36"/>
        </w:rPr>
        <w:fldChar w:fldCharType="begin"/>
      </w:r>
      <w:r>
        <w:rPr>
          <w:rFonts w:ascii="宋体" w:hAnsi="宋体" w:cs="宋体"/>
          <w:sz w:val="36"/>
          <w:szCs w:val="36"/>
        </w:rPr>
        <w:instrText xml:space="preserve"> PAGEREF _Toc21248 \h </w:instrText>
      </w:r>
      <w:r>
        <w:rPr>
          <w:rFonts w:ascii="宋体" w:hAnsi="宋体" w:cs="宋体"/>
          <w:sz w:val="36"/>
          <w:szCs w:val="36"/>
        </w:rPr>
        <w:fldChar w:fldCharType="separate"/>
      </w:r>
      <w:r>
        <w:rPr>
          <w:rFonts w:ascii="宋体" w:hAnsi="宋体" w:cs="宋体"/>
          <w:sz w:val="36"/>
          <w:szCs w:val="36"/>
        </w:rPr>
        <w:t>1</w:t>
      </w:r>
      <w:r>
        <w:rPr>
          <w:rFonts w:ascii="宋体" w:hAnsi="宋体" w:cs="宋体"/>
          <w:sz w:val="36"/>
          <w:szCs w:val="36"/>
        </w:rPr>
        <w:fldChar w:fldCharType="end"/>
      </w:r>
      <w:r>
        <w:rPr>
          <w:rFonts w:ascii="宋体" w:hAnsi="宋体" w:cs="宋体"/>
          <w:sz w:val="36"/>
          <w:szCs w:val="36"/>
        </w:rPr>
        <w:fldChar w:fldCharType="end"/>
      </w:r>
    </w:p>
    <w:p>
      <w:pPr>
        <w:pStyle w:val="11"/>
        <w:tabs>
          <w:tab w:val="right" w:leader="dot" w:pos="9072"/>
        </w:tabs>
        <w:rPr>
          <w:rFonts w:ascii="宋体" w:cs="宋体"/>
          <w:sz w:val="36"/>
          <w:szCs w:val="36"/>
        </w:rPr>
      </w:pPr>
      <w:r>
        <w:fldChar w:fldCharType="begin"/>
      </w:r>
      <w:r>
        <w:instrText xml:space="preserve"> HYPERLINK \l "_Toc9558" </w:instrText>
      </w:r>
      <w:r>
        <w:fldChar w:fldCharType="separate"/>
      </w:r>
      <w:r>
        <w:rPr>
          <w:rFonts w:hint="eastAsia" w:ascii="宋体" w:hAnsi="宋体" w:cs="宋体"/>
          <w:sz w:val="36"/>
          <w:szCs w:val="52"/>
        </w:rPr>
        <w:t>第三章</w:t>
      </w:r>
      <w:r>
        <w:rPr>
          <w:rFonts w:ascii="宋体" w:hAnsi="宋体" w:cs="宋体"/>
          <w:sz w:val="36"/>
          <w:szCs w:val="52"/>
        </w:rPr>
        <w:t xml:space="preserve">  </w:t>
      </w:r>
      <w:r>
        <w:rPr>
          <w:rFonts w:hint="eastAsia" w:ascii="宋体" w:hAnsi="宋体" w:cs="宋体"/>
          <w:sz w:val="36"/>
          <w:szCs w:val="52"/>
        </w:rPr>
        <w:t>矿产勘查开发与保护布局</w:t>
      </w:r>
      <w:r>
        <w:rPr>
          <w:rFonts w:ascii="宋体" w:cs="宋体"/>
          <w:sz w:val="36"/>
          <w:szCs w:val="36"/>
        </w:rPr>
        <w:tab/>
      </w:r>
      <w:r>
        <w:rPr>
          <w:rFonts w:ascii="宋体" w:hAnsi="宋体" w:cs="宋体"/>
          <w:sz w:val="36"/>
          <w:szCs w:val="36"/>
        </w:rPr>
        <w:fldChar w:fldCharType="begin"/>
      </w:r>
      <w:r>
        <w:rPr>
          <w:rFonts w:ascii="宋体" w:hAnsi="宋体" w:cs="宋体"/>
          <w:sz w:val="36"/>
          <w:szCs w:val="36"/>
        </w:rPr>
        <w:instrText xml:space="preserve"> PAGEREF _Toc9558 \h </w:instrText>
      </w:r>
      <w:r>
        <w:rPr>
          <w:rFonts w:ascii="宋体" w:hAnsi="宋体" w:cs="宋体"/>
          <w:sz w:val="36"/>
          <w:szCs w:val="36"/>
        </w:rPr>
        <w:fldChar w:fldCharType="separate"/>
      </w:r>
      <w:r>
        <w:rPr>
          <w:rFonts w:ascii="宋体" w:hAnsi="宋体" w:cs="宋体"/>
          <w:sz w:val="36"/>
          <w:szCs w:val="36"/>
        </w:rPr>
        <w:t>1</w:t>
      </w:r>
      <w:r>
        <w:rPr>
          <w:rFonts w:ascii="宋体" w:hAnsi="宋体" w:cs="宋体"/>
          <w:sz w:val="36"/>
          <w:szCs w:val="36"/>
        </w:rPr>
        <w:fldChar w:fldCharType="end"/>
      </w:r>
      <w:r>
        <w:rPr>
          <w:rFonts w:ascii="宋体" w:hAnsi="宋体" w:cs="宋体"/>
          <w:sz w:val="36"/>
          <w:szCs w:val="36"/>
        </w:rPr>
        <w:fldChar w:fldCharType="end"/>
      </w:r>
    </w:p>
    <w:p>
      <w:pPr>
        <w:pStyle w:val="12"/>
        <w:tabs>
          <w:tab w:val="right" w:leader="dot" w:pos="9072"/>
        </w:tabs>
        <w:rPr>
          <w:rFonts w:ascii="宋体" w:cs="宋体"/>
          <w:sz w:val="36"/>
          <w:szCs w:val="36"/>
        </w:rPr>
      </w:pPr>
      <w:r>
        <w:fldChar w:fldCharType="begin"/>
      </w:r>
      <w:r>
        <w:instrText xml:space="preserve"> HYPERLINK \l "_Toc1152" </w:instrText>
      </w:r>
      <w:r>
        <w:fldChar w:fldCharType="separate"/>
      </w:r>
      <w:r>
        <w:rPr>
          <w:rFonts w:hint="eastAsia" w:ascii="宋体" w:hAnsi="宋体" w:cs="宋体"/>
          <w:bCs/>
          <w:snapToGrid w:val="0"/>
          <w:sz w:val="36"/>
          <w:szCs w:val="48"/>
        </w:rPr>
        <w:t>第一节</w:t>
      </w:r>
      <w:r>
        <w:rPr>
          <w:rFonts w:ascii="宋体" w:hAnsi="宋体" w:cs="宋体"/>
          <w:bCs/>
          <w:snapToGrid w:val="0"/>
          <w:sz w:val="36"/>
          <w:szCs w:val="48"/>
        </w:rPr>
        <w:t xml:space="preserve"> </w:t>
      </w:r>
      <w:r>
        <w:rPr>
          <w:rFonts w:hint="eastAsia" w:ascii="宋体" w:hAnsi="宋体" w:cs="宋体"/>
          <w:bCs/>
          <w:snapToGrid w:val="0"/>
          <w:sz w:val="36"/>
          <w:szCs w:val="48"/>
        </w:rPr>
        <w:t>矿产资源勘查开采调控方向</w:t>
      </w:r>
      <w:r>
        <w:rPr>
          <w:rFonts w:ascii="宋体" w:cs="宋体"/>
          <w:sz w:val="36"/>
          <w:szCs w:val="36"/>
        </w:rPr>
        <w:tab/>
      </w:r>
      <w:r>
        <w:rPr>
          <w:rFonts w:ascii="宋体" w:hAnsi="宋体" w:cs="宋体"/>
          <w:sz w:val="36"/>
          <w:szCs w:val="36"/>
        </w:rPr>
        <w:fldChar w:fldCharType="begin"/>
      </w:r>
      <w:r>
        <w:rPr>
          <w:rFonts w:ascii="宋体" w:hAnsi="宋体" w:cs="宋体"/>
          <w:sz w:val="36"/>
          <w:szCs w:val="36"/>
        </w:rPr>
        <w:instrText xml:space="preserve"> PAGEREF _Toc1152 \h </w:instrText>
      </w:r>
      <w:r>
        <w:rPr>
          <w:rFonts w:ascii="宋体" w:hAnsi="宋体" w:cs="宋体"/>
          <w:sz w:val="36"/>
          <w:szCs w:val="36"/>
        </w:rPr>
        <w:fldChar w:fldCharType="separate"/>
      </w:r>
      <w:r>
        <w:rPr>
          <w:rFonts w:ascii="宋体" w:hAnsi="宋体" w:cs="宋体"/>
          <w:sz w:val="36"/>
          <w:szCs w:val="36"/>
        </w:rPr>
        <w:t>1</w:t>
      </w:r>
      <w:r>
        <w:rPr>
          <w:rFonts w:ascii="宋体" w:hAnsi="宋体" w:cs="宋体"/>
          <w:sz w:val="36"/>
          <w:szCs w:val="36"/>
        </w:rPr>
        <w:fldChar w:fldCharType="end"/>
      </w:r>
      <w:r>
        <w:rPr>
          <w:rFonts w:ascii="宋体" w:hAnsi="宋体" w:cs="宋体"/>
          <w:sz w:val="36"/>
          <w:szCs w:val="36"/>
        </w:rPr>
        <w:fldChar w:fldCharType="end"/>
      </w:r>
    </w:p>
    <w:p>
      <w:pPr>
        <w:pStyle w:val="12"/>
        <w:tabs>
          <w:tab w:val="right" w:leader="dot" w:pos="9072"/>
        </w:tabs>
        <w:rPr>
          <w:rFonts w:ascii="宋体" w:cs="宋体"/>
          <w:sz w:val="36"/>
          <w:szCs w:val="36"/>
        </w:rPr>
      </w:pPr>
      <w:r>
        <w:fldChar w:fldCharType="begin"/>
      </w:r>
      <w:r>
        <w:instrText xml:space="preserve"> HYPERLINK \l "_Toc3246" </w:instrText>
      </w:r>
      <w:r>
        <w:fldChar w:fldCharType="separate"/>
      </w:r>
      <w:r>
        <w:rPr>
          <w:rFonts w:hint="eastAsia" w:ascii="宋体" w:hAnsi="宋体" w:cs="宋体"/>
          <w:bCs/>
          <w:snapToGrid w:val="0"/>
          <w:sz w:val="36"/>
          <w:szCs w:val="48"/>
        </w:rPr>
        <w:t>第二节</w:t>
      </w:r>
      <w:r>
        <w:rPr>
          <w:rFonts w:ascii="宋体" w:hAnsi="宋体" w:cs="宋体"/>
          <w:bCs/>
          <w:snapToGrid w:val="0"/>
          <w:sz w:val="36"/>
          <w:szCs w:val="48"/>
        </w:rPr>
        <w:t xml:space="preserve"> </w:t>
      </w:r>
      <w:r>
        <w:rPr>
          <w:rFonts w:hint="eastAsia" w:ascii="宋体" w:hAnsi="宋体" w:cs="宋体"/>
          <w:bCs/>
          <w:snapToGrid w:val="0"/>
          <w:sz w:val="36"/>
          <w:szCs w:val="48"/>
        </w:rPr>
        <w:t>矿产资源产业重点发展区域</w:t>
      </w:r>
      <w:r>
        <w:rPr>
          <w:rFonts w:ascii="宋体" w:cs="宋体"/>
          <w:sz w:val="36"/>
          <w:szCs w:val="36"/>
        </w:rPr>
        <w:tab/>
      </w:r>
      <w:r>
        <w:rPr>
          <w:rFonts w:ascii="宋体" w:hAnsi="宋体" w:cs="宋体"/>
          <w:sz w:val="36"/>
          <w:szCs w:val="36"/>
        </w:rPr>
        <w:fldChar w:fldCharType="begin"/>
      </w:r>
      <w:r>
        <w:rPr>
          <w:rFonts w:ascii="宋体" w:hAnsi="宋体" w:cs="宋体"/>
          <w:sz w:val="36"/>
          <w:szCs w:val="36"/>
        </w:rPr>
        <w:instrText xml:space="preserve"> PAGEREF _Toc3246 \h </w:instrText>
      </w:r>
      <w:r>
        <w:rPr>
          <w:rFonts w:ascii="宋体" w:hAnsi="宋体" w:cs="宋体"/>
          <w:sz w:val="36"/>
          <w:szCs w:val="36"/>
        </w:rPr>
        <w:fldChar w:fldCharType="separate"/>
      </w:r>
      <w:r>
        <w:rPr>
          <w:rFonts w:ascii="宋体" w:hAnsi="宋体" w:cs="宋体"/>
          <w:sz w:val="36"/>
          <w:szCs w:val="36"/>
        </w:rPr>
        <w:t>1</w:t>
      </w:r>
      <w:r>
        <w:rPr>
          <w:rFonts w:ascii="宋体" w:hAnsi="宋体" w:cs="宋体"/>
          <w:sz w:val="36"/>
          <w:szCs w:val="36"/>
        </w:rPr>
        <w:fldChar w:fldCharType="end"/>
      </w:r>
      <w:r>
        <w:rPr>
          <w:rFonts w:ascii="宋体" w:hAnsi="宋体" w:cs="宋体"/>
          <w:sz w:val="36"/>
          <w:szCs w:val="36"/>
        </w:rPr>
        <w:fldChar w:fldCharType="end"/>
      </w:r>
    </w:p>
    <w:p>
      <w:pPr>
        <w:pStyle w:val="12"/>
        <w:tabs>
          <w:tab w:val="right" w:leader="dot" w:pos="9072"/>
        </w:tabs>
        <w:rPr>
          <w:rFonts w:ascii="宋体" w:cs="宋体"/>
          <w:sz w:val="36"/>
          <w:szCs w:val="36"/>
        </w:rPr>
      </w:pPr>
      <w:r>
        <w:fldChar w:fldCharType="begin"/>
      </w:r>
      <w:r>
        <w:instrText xml:space="preserve"> HYPERLINK \l "_Toc19092" </w:instrText>
      </w:r>
      <w:r>
        <w:fldChar w:fldCharType="separate"/>
      </w:r>
      <w:r>
        <w:rPr>
          <w:rFonts w:hint="eastAsia" w:ascii="宋体" w:hAnsi="宋体" w:cs="宋体"/>
          <w:bCs/>
          <w:snapToGrid w:val="0"/>
          <w:sz w:val="36"/>
          <w:szCs w:val="48"/>
        </w:rPr>
        <w:t>第三节</w:t>
      </w:r>
      <w:r>
        <w:rPr>
          <w:rFonts w:ascii="宋体" w:hAnsi="宋体" w:cs="宋体"/>
          <w:bCs/>
          <w:snapToGrid w:val="0"/>
          <w:sz w:val="36"/>
          <w:szCs w:val="48"/>
        </w:rPr>
        <w:t xml:space="preserve"> </w:t>
      </w:r>
      <w:r>
        <w:rPr>
          <w:rFonts w:hint="eastAsia" w:ascii="宋体" w:hAnsi="宋体" w:cs="宋体"/>
          <w:bCs/>
          <w:snapToGrid w:val="0"/>
          <w:sz w:val="36"/>
          <w:szCs w:val="48"/>
        </w:rPr>
        <w:t>勘查开采与保护布局</w:t>
      </w:r>
      <w:r>
        <w:rPr>
          <w:rFonts w:ascii="宋体" w:cs="宋体"/>
          <w:sz w:val="36"/>
          <w:szCs w:val="36"/>
        </w:rPr>
        <w:tab/>
      </w:r>
      <w:r>
        <w:rPr>
          <w:rFonts w:ascii="宋体" w:hAnsi="宋体" w:cs="宋体"/>
          <w:sz w:val="36"/>
          <w:szCs w:val="36"/>
        </w:rPr>
        <w:fldChar w:fldCharType="begin"/>
      </w:r>
      <w:r>
        <w:rPr>
          <w:rFonts w:ascii="宋体" w:hAnsi="宋体" w:cs="宋体"/>
          <w:sz w:val="36"/>
          <w:szCs w:val="36"/>
        </w:rPr>
        <w:instrText xml:space="preserve"> PAGEREF _Toc19092 \h </w:instrText>
      </w:r>
      <w:r>
        <w:rPr>
          <w:rFonts w:ascii="宋体" w:hAnsi="宋体" w:cs="宋体"/>
          <w:sz w:val="36"/>
          <w:szCs w:val="36"/>
        </w:rPr>
        <w:fldChar w:fldCharType="separate"/>
      </w:r>
      <w:r>
        <w:rPr>
          <w:rFonts w:ascii="宋体" w:hAnsi="宋体" w:cs="宋体"/>
          <w:sz w:val="36"/>
          <w:szCs w:val="36"/>
        </w:rPr>
        <w:t>1</w:t>
      </w:r>
      <w:r>
        <w:rPr>
          <w:rFonts w:ascii="宋体" w:hAnsi="宋体" w:cs="宋体"/>
          <w:sz w:val="36"/>
          <w:szCs w:val="36"/>
        </w:rPr>
        <w:fldChar w:fldCharType="end"/>
      </w:r>
      <w:r>
        <w:rPr>
          <w:rFonts w:ascii="宋体" w:hAnsi="宋体" w:cs="宋体"/>
          <w:sz w:val="36"/>
          <w:szCs w:val="36"/>
        </w:rPr>
        <w:fldChar w:fldCharType="end"/>
      </w:r>
    </w:p>
    <w:p>
      <w:pPr>
        <w:pStyle w:val="11"/>
        <w:tabs>
          <w:tab w:val="right" w:leader="dot" w:pos="9072"/>
        </w:tabs>
        <w:rPr>
          <w:rFonts w:ascii="宋体" w:cs="宋体"/>
          <w:sz w:val="36"/>
          <w:szCs w:val="36"/>
        </w:rPr>
      </w:pPr>
      <w:r>
        <w:fldChar w:fldCharType="begin"/>
      </w:r>
      <w:r>
        <w:instrText xml:space="preserve"> HYPERLINK \l "_Toc30534" </w:instrText>
      </w:r>
      <w:r>
        <w:fldChar w:fldCharType="separate"/>
      </w:r>
      <w:r>
        <w:rPr>
          <w:rFonts w:hint="eastAsia" w:ascii="宋体" w:hAnsi="宋体" w:cs="宋体"/>
          <w:sz w:val="36"/>
          <w:szCs w:val="52"/>
        </w:rPr>
        <w:t>第四章</w:t>
      </w:r>
      <w:r>
        <w:rPr>
          <w:rFonts w:ascii="宋体" w:hAnsi="宋体" w:cs="宋体"/>
          <w:sz w:val="36"/>
          <w:szCs w:val="52"/>
        </w:rPr>
        <w:t xml:space="preserve">  </w:t>
      </w:r>
      <w:r>
        <w:rPr>
          <w:rFonts w:hint="eastAsia" w:ascii="宋体" w:hAnsi="宋体" w:cs="宋体"/>
          <w:sz w:val="36"/>
          <w:szCs w:val="52"/>
        </w:rPr>
        <w:t>加强矿产资源勘查开发利用与保护</w:t>
      </w:r>
      <w:r>
        <w:rPr>
          <w:rFonts w:ascii="宋体" w:cs="宋体"/>
          <w:sz w:val="36"/>
          <w:szCs w:val="36"/>
        </w:rPr>
        <w:tab/>
      </w:r>
      <w:r>
        <w:rPr>
          <w:rFonts w:ascii="宋体" w:hAnsi="宋体" w:cs="宋体"/>
          <w:sz w:val="36"/>
          <w:szCs w:val="36"/>
        </w:rPr>
        <w:fldChar w:fldCharType="begin"/>
      </w:r>
      <w:r>
        <w:rPr>
          <w:rFonts w:ascii="宋体" w:hAnsi="宋体" w:cs="宋体"/>
          <w:sz w:val="36"/>
          <w:szCs w:val="36"/>
        </w:rPr>
        <w:instrText xml:space="preserve"> PAGEREF _Toc30534 \h </w:instrText>
      </w:r>
      <w:r>
        <w:rPr>
          <w:rFonts w:ascii="宋体" w:hAnsi="宋体" w:cs="宋体"/>
          <w:sz w:val="36"/>
          <w:szCs w:val="36"/>
        </w:rPr>
        <w:fldChar w:fldCharType="separate"/>
      </w:r>
      <w:r>
        <w:rPr>
          <w:rFonts w:ascii="宋体" w:hAnsi="宋体" w:cs="宋体"/>
          <w:sz w:val="36"/>
          <w:szCs w:val="36"/>
        </w:rPr>
        <w:t>1</w:t>
      </w:r>
      <w:r>
        <w:rPr>
          <w:rFonts w:ascii="宋体" w:hAnsi="宋体" w:cs="宋体"/>
          <w:sz w:val="36"/>
          <w:szCs w:val="36"/>
        </w:rPr>
        <w:fldChar w:fldCharType="end"/>
      </w:r>
      <w:r>
        <w:rPr>
          <w:rFonts w:ascii="宋体" w:hAnsi="宋体" w:cs="宋体"/>
          <w:sz w:val="36"/>
          <w:szCs w:val="36"/>
        </w:rPr>
        <w:fldChar w:fldCharType="end"/>
      </w:r>
    </w:p>
    <w:p>
      <w:pPr>
        <w:pStyle w:val="12"/>
        <w:tabs>
          <w:tab w:val="right" w:leader="dot" w:pos="9072"/>
        </w:tabs>
        <w:rPr>
          <w:rFonts w:ascii="宋体" w:cs="宋体"/>
          <w:sz w:val="36"/>
          <w:szCs w:val="36"/>
        </w:rPr>
      </w:pPr>
      <w:r>
        <w:fldChar w:fldCharType="begin"/>
      </w:r>
      <w:r>
        <w:instrText xml:space="preserve"> HYPERLINK \l "_Toc16627" </w:instrText>
      </w:r>
      <w:r>
        <w:fldChar w:fldCharType="separate"/>
      </w:r>
      <w:r>
        <w:rPr>
          <w:rFonts w:hint="eastAsia" w:ascii="宋体" w:hAnsi="宋体" w:cs="宋体"/>
          <w:bCs/>
          <w:snapToGrid w:val="0"/>
          <w:sz w:val="36"/>
          <w:szCs w:val="48"/>
        </w:rPr>
        <w:t>第一节</w:t>
      </w:r>
      <w:r>
        <w:rPr>
          <w:rFonts w:ascii="宋体" w:hAnsi="宋体" w:cs="宋体"/>
          <w:bCs/>
          <w:snapToGrid w:val="0"/>
          <w:sz w:val="36"/>
          <w:szCs w:val="48"/>
        </w:rPr>
        <w:t xml:space="preserve"> </w:t>
      </w:r>
      <w:r>
        <w:rPr>
          <w:rFonts w:hint="eastAsia" w:ascii="宋体" w:hAnsi="宋体" w:cs="宋体"/>
          <w:bCs/>
          <w:snapToGrid w:val="0"/>
          <w:sz w:val="36"/>
          <w:szCs w:val="48"/>
        </w:rPr>
        <w:t>加强基础地质调查和矿产勘查</w:t>
      </w:r>
      <w:r>
        <w:rPr>
          <w:rFonts w:ascii="宋体" w:cs="宋体"/>
          <w:sz w:val="36"/>
          <w:szCs w:val="36"/>
        </w:rPr>
        <w:tab/>
      </w:r>
      <w:r>
        <w:rPr>
          <w:rFonts w:ascii="宋体" w:hAnsi="宋体" w:cs="宋体"/>
          <w:sz w:val="36"/>
          <w:szCs w:val="36"/>
        </w:rPr>
        <w:fldChar w:fldCharType="begin"/>
      </w:r>
      <w:r>
        <w:rPr>
          <w:rFonts w:ascii="宋体" w:hAnsi="宋体" w:cs="宋体"/>
          <w:sz w:val="36"/>
          <w:szCs w:val="36"/>
        </w:rPr>
        <w:instrText xml:space="preserve"> PAGEREF _Toc16627 \h </w:instrText>
      </w:r>
      <w:r>
        <w:rPr>
          <w:rFonts w:ascii="宋体" w:hAnsi="宋体" w:cs="宋体"/>
          <w:sz w:val="36"/>
          <w:szCs w:val="36"/>
        </w:rPr>
        <w:fldChar w:fldCharType="separate"/>
      </w:r>
      <w:r>
        <w:rPr>
          <w:rFonts w:ascii="宋体" w:hAnsi="宋体" w:cs="宋体"/>
          <w:sz w:val="36"/>
          <w:szCs w:val="36"/>
        </w:rPr>
        <w:t>1</w:t>
      </w:r>
      <w:r>
        <w:rPr>
          <w:rFonts w:ascii="宋体" w:hAnsi="宋体" w:cs="宋体"/>
          <w:sz w:val="36"/>
          <w:szCs w:val="36"/>
        </w:rPr>
        <w:fldChar w:fldCharType="end"/>
      </w:r>
      <w:r>
        <w:rPr>
          <w:rFonts w:ascii="宋体" w:hAnsi="宋体" w:cs="宋体"/>
          <w:sz w:val="36"/>
          <w:szCs w:val="36"/>
        </w:rPr>
        <w:fldChar w:fldCharType="end"/>
      </w:r>
    </w:p>
    <w:p>
      <w:pPr>
        <w:pStyle w:val="12"/>
        <w:tabs>
          <w:tab w:val="right" w:leader="dot" w:pos="9072"/>
        </w:tabs>
        <w:rPr>
          <w:rFonts w:ascii="宋体" w:cs="宋体"/>
          <w:sz w:val="36"/>
          <w:szCs w:val="36"/>
        </w:rPr>
      </w:pPr>
      <w:r>
        <w:fldChar w:fldCharType="begin"/>
      </w:r>
      <w:r>
        <w:instrText xml:space="preserve"> HYPERLINK \l "_Toc11215" </w:instrText>
      </w:r>
      <w:r>
        <w:fldChar w:fldCharType="separate"/>
      </w:r>
      <w:r>
        <w:rPr>
          <w:rFonts w:hint="eastAsia" w:ascii="宋体" w:hAnsi="宋体" w:cs="宋体"/>
          <w:bCs/>
          <w:snapToGrid w:val="0"/>
          <w:sz w:val="36"/>
          <w:szCs w:val="48"/>
        </w:rPr>
        <w:t>第二节</w:t>
      </w:r>
      <w:r>
        <w:rPr>
          <w:rFonts w:ascii="宋体" w:hAnsi="宋体" w:cs="宋体"/>
          <w:bCs/>
          <w:snapToGrid w:val="0"/>
          <w:sz w:val="36"/>
          <w:szCs w:val="48"/>
        </w:rPr>
        <w:t xml:space="preserve"> </w:t>
      </w:r>
      <w:r>
        <w:rPr>
          <w:rFonts w:hint="eastAsia" w:ascii="宋体" w:hAnsi="宋体" w:cs="宋体"/>
          <w:bCs/>
          <w:snapToGrid w:val="0"/>
          <w:sz w:val="36"/>
          <w:szCs w:val="48"/>
        </w:rPr>
        <w:t>合理确定开发强度</w:t>
      </w:r>
      <w:r>
        <w:rPr>
          <w:rFonts w:ascii="宋体" w:cs="宋体"/>
          <w:sz w:val="36"/>
          <w:szCs w:val="36"/>
        </w:rPr>
        <w:tab/>
      </w:r>
      <w:r>
        <w:rPr>
          <w:rFonts w:ascii="宋体" w:hAnsi="宋体" w:cs="宋体"/>
          <w:sz w:val="36"/>
          <w:szCs w:val="36"/>
        </w:rPr>
        <w:fldChar w:fldCharType="begin"/>
      </w:r>
      <w:r>
        <w:rPr>
          <w:rFonts w:ascii="宋体" w:hAnsi="宋体" w:cs="宋体"/>
          <w:sz w:val="36"/>
          <w:szCs w:val="36"/>
        </w:rPr>
        <w:instrText xml:space="preserve"> PAGEREF _Toc11215 \h </w:instrText>
      </w:r>
      <w:r>
        <w:rPr>
          <w:rFonts w:ascii="宋体" w:hAnsi="宋体" w:cs="宋体"/>
          <w:sz w:val="36"/>
          <w:szCs w:val="36"/>
        </w:rPr>
        <w:fldChar w:fldCharType="separate"/>
      </w:r>
      <w:r>
        <w:rPr>
          <w:rFonts w:ascii="宋体" w:hAnsi="宋体" w:cs="宋体"/>
          <w:sz w:val="36"/>
          <w:szCs w:val="36"/>
        </w:rPr>
        <w:t>1</w:t>
      </w:r>
      <w:r>
        <w:rPr>
          <w:rFonts w:ascii="宋体" w:hAnsi="宋体" w:cs="宋体"/>
          <w:sz w:val="36"/>
          <w:szCs w:val="36"/>
        </w:rPr>
        <w:fldChar w:fldCharType="end"/>
      </w:r>
      <w:r>
        <w:rPr>
          <w:rFonts w:ascii="宋体" w:hAnsi="宋体" w:cs="宋体"/>
          <w:sz w:val="36"/>
          <w:szCs w:val="36"/>
        </w:rPr>
        <w:fldChar w:fldCharType="end"/>
      </w:r>
    </w:p>
    <w:p>
      <w:pPr>
        <w:pStyle w:val="12"/>
        <w:tabs>
          <w:tab w:val="right" w:leader="dot" w:pos="9072"/>
        </w:tabs>
        <w:rPr>
          <w:rFonts w:ascii="宋体" w:cs="宋体"/>
          <w:sz w:val="36"/>
          <w:szCs w:val="36"/>
        </w:rPr>
      </w:pPr>
      <w:r>
        <w:fldChar w:fldCharType="begin"/>
      </w:r>
      <w:r>
        <w:instrText xml:space="preserve"> HYPERLINK \l "_Toc11777" </w:instrText>
      </w:r>
      <w:r>
        <w:fldChar w:fldCharType="separate"/>
      </w:r>
      <w:r>
        <w:rPr>
          <w:rFonts w:hint="eastAsia" w:ascii="宋体" w:hAnsi="宋体" w:cs="宋体"/>
          <w:bCs/>
          <w:snapToGrid w:val="0"/>
          <w:sz w:val="36"/>
          <w:szCs w:val="48"/>
        </w:rPr>
        <w:t>第三节</w:t>
      </w:r>
      <w:r>
        <w:rPr>
          <w:rFonts w:ascii="宋体" w:hAnsi="宋体" w:cs="宋体"/>
          <w:bCs/>
          <w:snapToGrid w:val="0"/>
          <w:sz w:val="36"/>
          <w:szCs w:val="48"/>
        </w:rPr>
        <w:t xml:space="preserve"> </w:t>
      </w:r>
      <w:r>
        <w:rPr>
          <w:rFonts w:hint="eastAsia" w:ascii="宋体" w:hAnsi="宋体" w:cs="宋体"/>
          <w:bCs/>
          <w:snapToGrid w:val="0"/>
          <w:sz w:val="36"/>
          <w:szCs w:val="48"/>
        </w:rPr>
        <w:t>优化开发利用结构</w:t>
      </w:r>
      <w:r>
        <w:rPr>
          <w:rFonts w:ascii="宋体" w:cs="宋体"/>
          <w:sz w:val="36"/>
          <w:szCs w:val="36"/>
        </w:rPr>
        <w:tab/>
      </w:r>
      <w:r>
        <w:rPr>
          <w:rFonts w:ascii="宋体" w:hAnsi="宋体" w:cs="宋体"/>
          <w:sz w:val="36"/>
          <w:szCs w:val="36"/>
        </w:rPr>
        <w:fldChar w:fldCharType="begin"/>
      </w:r>
      <w:r>
        <w:rPr>
          <w:rFonts w:ascii="宋体" w:hAnsi="宋体" w:cs="宋体"/>
          <w:sz w:val="36"/>
          <w:szCs w:val="36"/>
        </w:rPr>
        <w:instrText xml:space="preserve"> PAGEREF _Toc11777 \h </w:instrText>
      </w:r>
      <w:r>
        <w:rPr>
          <w:rFonts w:ascii="宋体" w:hAnsi="宋体" w:cs="宋体"/>
          <w:sz w:val="36"/>
          <w:szCs w:val="36"/>
        </w:rPr>
        <w:fldChar w:fldCharType="separate"/>
      </w:r>
      <w:r>
        <w:rPr>
          <w:rFonts w:ascii="宋体" w:hAnsi="宋体" w:cs="宋体"/>
          <w:sz w:val="36"/>
          <w:szCs w:val="36"/>
        </w:rPr>
        <w:t>1</w:t>
      </w:r>
      <w:r>
        <w:rPr>
          <w:rFonts w:ascii="宋体" w:hAnsi="宋体" w:cs="宋体"/>
          <w:sz w:val="36"/>
          <w:szCs w:val="36"/>
        </w:rPr>
        <w:fldChar w:fldCharType="end"/>
      </w:r>
      <w:r>
        <w:rPr>
          <w:rFonts w:ascii="宋体" w:hAnsi="宋体" w:cs="宋体"/>
          <w:sz w:val="36"/>
          <w:szCs w:val="36"/>
        </w:rPr>
        <w:fldChar w:fldCharType="end"/>
      </w:r>
    </w:p>
    <w:p>
      <w:pPr>
        <w:pStyle w:val="12"/>
        <w:tabs>
          <w:tab w:val="right" w:leader="dot" w:pos="9072"/>
        </w:tabs>
        <w:rPr>
          <w:rFonts w:ascii="宋体" w:cs="宋体"/>
          <w:sz w:val="36"/>
          <w:szCs w:val="36"/>
        </w:rPr>
      </w:pPr>
      <w:r>
        <w:fldChar w:fldCharType="begin"/>
      </w:r>
      <w:r>
        <w:instrText xml:space="preserve"> HYPERLINK \l "_Toc20428" </w:instrText>
      </w:r>
      <w:r>
        <w:fldChar w:fldCharType="separate"/>
      </w:r>
      <w:r>
        <w:rPr>
          <w:rFonts w:hint="eastAsia" w:ascii="宋体" w:hAnsi="宋体" w:cs="宋体"/>
          <w:bCs/>
          <w:snapToGrid w:val="0"/>
          <w:sz w:val="36"/>
          <w:szCs w:val="48"/>
        </w:rPr>
        <w:t>第四节</w:t>
      </w:r>
      <w:r>
        <w:rPr>
          <w:rFonts w:ascii="宋体" w:hAnsi="宋体" w:cs="宋体"/>
          <w:bCs/>
          <w:snapToGrid w:val="0"/>
          <w:sz w:val="36"/>
          <w:szCs w:val="48"/>
        </w:rPr>
        <w:t xml:space="preserve"> </w:t>
      </w:r>
      <w:r>
        <w:rPr>
          <w:rFonts w:hint="eastAsia" w:ascii="宋体" w:hAnsi="宋体" w:cs="宋体"/>
          <w:bCs/>
          <w:snapToGrid w:val="0"/>
          <w:sz w:val="36"/>
          <w:szCs w:val="48"/>
        </w:rPr>
        <w:t>严格规划准入管理</w:t>
      </w:r>
      <w:r>
        <w:rPr>
          <w:rFonts w:ascii="宋体" w:cs="宋体"/>
          <w:sz w:val="36"/>
          <w:szCs w:val="36"/>
        </w:rPr>
        <w:tab/>
      </w:r>
      <w:r>
        <w:rPr>
          <w:rFonts w:ascii="宋体" w:hAnsi="宋体" w:cs="宋体"/>
          <w:sz w:val="36"/>
          <w:szCs w:val="36"/>
        </w:rPr>
        <w:fldChar w:fldCharType="begin"/>
      </w:r>
      <w:r>
        <w:rPr>
          <w:rFonts w:ascii="宋体" w:hAnsi="宋体" w:cs="宋体"/>
          <w:sz w:val="36"/>
          <w:szCs w:val="36"/>
        </w:rPr>
        <w:instrText xml:space="preserve"> PAGEREF _Toc20428 \h </w:instrText>
      </w:r>
      <w:r>
        <w:rPr>
          <w:rFonts w:ascii="宋体" w:hAnsi="宋体" w:cs="宋体"/>
          <w:sz w:val="36"/>
          <w:szCs w:val="36"/>
        </w:rPr>
        <w:fldChar w:fldCharType="separate"/>
      </w:r>
      <w:r>
        <w:rPr>
          <w:rFonts w:ascii="宋体" w:hAnsi="宋体" w:cs="宋体"/>
          <w:sz w:val="36"/>
          <w:szCs w:val="36"/>
        </w:rPr>
        <w:t>1</w:t>
      </w:r>
      <w:r>
        <w:rPr>
          <w:rFonts w:ascii="宋体" w:hAnsi="宋体" w:cs="宋体"/>
          <w:sz w:val="36"/>
          <w:szCs w:val="36"/>
        </w:rPr>
        <w:fldChar w:fldCharType="end"/>
      </w:r>
      <w:r>
        <w:rPr>
          <w:rFonts w:ascii="宋体" w:hAnsi="宋体" w:cs="宋体"/>
          <w:sz w:val="36"/>
          <w:szCs w:val="36"/>
        </w:rPr>
        <w:fldChar w:fldCharType="end"/>
      </w:r>
    </w:p>
    <w:p>
      <w:pPr>
        <w:pStyle w:val="11"/>
        <w:tabs>
          <w:tab w:val="right" w:leader="dot" w:pos="9072"/>
        </w:tabs>
        <w:rPr>
          <w:rFonts w:ascii="宋体" w:cs="宋体"/>
          <w:sz w:val="36"/>
          <w:szCs w:val="36"/>
        </w:rPr>
      </w:pPr>
      <w:r>
        <w:fldChar w:fldCharType="begin"/>
      </w:r>
      <w:r>
        <w:instrText xml:space="preserve"> HYPERLINK \l "_Toc24373" </w:instrText>
      </w:r>
      <w:r>
        <w:fldChar w:fldCharType="separate"/>
      </w:r>
      <w:r>
        <w:rPr>
          <w:rFonts w:hint="eastAsia" w:ascii="宋体" w:hAnsi="宋体" w:cs="宋体"/>
          <w:sz w:val="36"/>
          <w:szCs w:val="52"/>
        </w:rPr>
        <w:t>第五章</w:t>
      </w:r>
      <w:r>
        <w:rPr>
          <w:rFonts w:ascii="宋体" w:hAnsi="宋体" w:cs="宋体"/>
          <w:sz w:val="36"/>
          <w:szCs w:val="52"/>
        </w:rPr>
        <w:t xml:space="preserve"> </w:t>
      </w:r>
      <w:r>
        <w:rPr>
          <w:rFonts w:hint="eastAsia" w:ascii="宋体" w:hAnsi="宋体" w:cs="宋体"/>
          <w:sz w:val="36"/>
          <w:szCs w:val="52"/>
        </w:rPr>
        <w:t>矿业绿色发展</w:t>
      </w:r>
      <w:r>
        <w:rPr>
          <w:rFonts w:ascii="宋体" w:cs="宋体"/>
          <w:sz w:val="36"/>
          <w:szCs w:val="36"/>
        </w:rPr>
        <w:tab/>
      </w:r>
      <w:r>
        <w:rPr>
          <w:rFonts w:ascii="宋体" w:hAnsi="宋体" w:cs="宋体"/>
          <w:sz w:val="36"/>
          <w:szCs w:val="36"/>
        </w:rPr>
        <w:fldChar w:fldCharType="begin"/>
      </w:r>
      <w:r>
        <w:rPr>
          <w:rFonts w:ascii="宋体" w:hAnsi="宋体" w:cs="宋体"/>
          <w:sz w:val="36"/>
          <w:szCs w:val="36"/>
        </w:rPr>
        <w:instrText xml:space="preserve"> PAGEREF _Toc24373 \h </w:instrText>
      </w:r>
      <w:r>
        <w:rPr>
          <w:rFonts w:ascii="宋体" w:hAnsi="宋体" w:cs="宋体"/>
          <w:sz w:val="36"/>
          <w:szCs w:val="36"/>
        </w:rPr>
        <w:fldChar w:fldCharType="separate"/>
      </w:r>
      <w:r>
        <w:rPr>
          <w:rFonts w:ascii="宋体" w:hAnsi="宋体" w:cs="宋体"/>
          <w:sz w:val="36"/>
          <w:szCs w:val="36"/>
        </w:rPr>
        <w:t>1</w:t>
      </w:r>
      <w:r>
        <w:rPr>
          <w:rFonts w:ascii="宋体" w:hAnsi="宋体" w:cs="宋体"/>
          <w:sz w:val="36"/>
          <w:szCs w:val="36"/>
        </w:rPr>
        <w:fldChar w:fldCharType="end"/>
      </w:r>
      <w:r>
        <w:rPr>
          <w:rFonts w:ascii="宋体" w:hAnsi="宋体" w:cs="宋体"/>
          <w:sz w:val="36"/>
          <w:szCs w:val="36"/>
        </w:rPr>
        <w:fldChar w:fldCharType="end"/>
      </w:r>
    </w:p>
    <w:p>
      <w:pPr>
        <w:pStyle w:val="12"/>
        <w:tabs>
          <w:tab w:val="right" w:leader="dot" w:pos="9072"/>
        </w:tabs>
        <w:rPr>
          <w:rFonts w:ascii="宋体" w:cs="宋体"/>
          <w:sz w:val="36"/>
          <w:szCs w:val="36"/>
        </w:rPr>
      </w:pPr>
      <w:r>
        <w:fldChar w:fldCharType="begin"/>
      </w:r>
      <w:r>
        <w:instrText xml:space="preserve"> HYPERLINK \l "_Toc18641" </w:instrText>
      </w:r>
      <w:r>
        <w:fldChar w:fldCharType="separate"/>
      </w:r>
      <w:r>
        <w:rPr>
          <w:rFonts w:hint="eastAsia" w:ascii="宋体" w:hAnsi="宋体" w:cs="宋体"/>
          <w:bCs/>
          <w:snapToGrid w:val="0"/>
          <w:sz w:val="36"/>
          <w:szCs w:val="48"/>
        </w:rPr>
        <w:t>第一节</w:t>
      </w:r>
      <w:r>
        <w:rPr>
          <w:rFonts w:ascii="宋体" w:hAnsi="宋体" w:cs="宋体"/>
          <w:bCs/>
          <w:snapToGrid w:val="0"/>
          <w:sz w:val="36"/>
          <w:szCs w:val="48"/>
        </w:rPr>
        <w:t xml:space="preserve"> </w:t>
      </w:r>
      <w:r>
        <w:rPr>
          <w:rFonts w:hint="eastAsia" w:ascii="宋体" w:hAnsi="宋体" w:cs="宋体"/>
          <w:bCs/>
          <w:snapToGrid w:val="0"/>
          <w:sz w:val="36"/>
          <w:szCs w:val="48"/>
        </w:rPr>
        <w:t>推进绿色勘查</w:t>
      </w:r>
      <w:r>
        <w:rPr>
          <w:rFonts w:ascii="宋体" w:cs="宋体"/>
          <w:sz w:val="36"/>
          <w:szCs w:val="36"/>
        </w:rPr>
        <w:tab/>
      </w:r>
      <w:r>
        <w:rPr>
          <w:rFonts w:ascii="宋体" w:hAnsi="宋体" w:cs="宋体"/>
          <w:sz w:val="36"/>
          <w:szCs w:val="36"/>
        </w:rPr>
        <w:fldChar w:fldCharType="begin"/>
      </w:r>
      <w:r>
        <w:rPr>
          <w:rFonts w:ascii="宋体" w:hAnsi="宋体" w:cs="宋体"/>
          <w:sz w:val="36"/>
          <w:szCs w:val="36"/>
        </w:rPr>
        <w:instrText xml:space="preserve"> PAGEREF _Toc18641 \h </w:instrText>
      </w:r>
      <w:r>
        <w:rPr>
          <w:rFonts w:ascii="宋体" w:hAnsi="宋体" w:cs="宋体"/>
          <w:sz w:val="36"/>
          <w:szCs w:val="36"/>
        </w:rPr>
        <w:fldChar w:fldCharType="separate"/>
      </w:r>
      <w:r>
        <w:rPr>
          <w:rFonts w:ascii="宋体" w:hAnsi="宋体" w:cs="宋体"/>
          <w:sz w:val="36"/>
          <w:szCs w:val="36"/>
        </w:rPr>
        <w:t>1</w:t>
      </w:r>
      <w:r>
        <w:rPr>
          <w:rFonts w:ascii="宋体" w:hAnsi="宋体" w:cs="宋体"/>
          <w:sz w:val="36"/>
          <w:szCs w:val="36"/>
        </w:rPr>
        <w:fldChar w:fldCharType="end"/>
      </w:r>
      <w:r>
        <w:rPr>
          <w:rFonts w:ascii="宋体" w:hAnsi="宋体" w:cs="宋体"/>
          <w:sz w:val="36"/>
          <w:szCs w:val="36"/>
        </w:rPr>
        <w:fldChar w:fldCharType="end"/>
      </w:r>
    </w:p>
    <w:p>
      <w:pPr>
        <w:pStyle w:val="12"/>
        <w:tabs>
          <w:tab w:val="right" w:leader="dot" w:pos="9072"/>
        </w:tabs>
        <w:rPr>
          <w:rFonts w:ascii="宋体" w:cs="宋体"/>
          <w:sz w:val="36"/>
          <w:szCs w:val="36"/>
        </w:rPr>
      </w:pPr>
      <w:r>
        <w:fldChar w:fldCharType="begin"/>
      </w:r>
      <w:r>
        <w:instrText xml:space="preserve"> HYPERLINK \l "_Toc8675" </w:instrText>
      </w:r>
      <w:r>
        <w:fldChar w:fldCharType="separate"/>
      </w:r>
      <w:r>
        <w:rPr>
          <w:rFonts w:hint="eastAsia" w:ascii="宋体" w:hAnsi="宋体" w:cs="宋体"/>
          <w:bCs/>
          <w:snapToGrid w:val="0"/>
          <w:sz w:val="36"/>
          <w:szCs w:val="48"/>
        </w:rPr>
        <w:t>第二节</w:t>
      </w:r>
      <w:r>
        <w:rPr>
          <w:rFonts w:ascii="宋体" w:hAnsi="宋体" w:cs="宋体"/>
          <w:bCs/>
          <w:snapToGrid w:val="0"/>
          <w:sz w:val="36"/>
          <w:szCs w:val="48"/>
        </w:rPr>
        <w:t xml:space="preserve"> </w:t>
      </w:r>
      <w:r>
        <w:rPr>
          <w:rFonts w:hint="eastAsia" w:ascii="宋体" w:hAnsi="宋体" w:cs="宋体"/>
          <w:bCs/>
          <w:snapToGrid w:val="0"/>
          <w:sz w:val="36"/>
          <w:szCs w:val="48"/>
        </w:rPr>
        <w:t>推进绿色矿山建设</w:t>
      </w:r>
      <w:r>
        <w:rPr>
          <w:rFonts w:ascii="宋体" w:cs="宋体"/>
          <w:sz w:val="36"/>
          <w:szCs w:val="36"/>
        </w:rPr>
        <w:tab/>
      </w:r>
      <w:r>
        <w:rPr>
          <w:rFonts w:ascii="宋体" w:hAnsi="宋体" w:cs="宋体"/>
          <w:sz w:val="36"/>
          <w:szCs w:val="36"/>
        </w:rPr>
        <w:fldChar w:fldCharType="begin"/>
      </w:r>
      <w:r>
        <w:rPr>
          <w:rFonts w:ascii="宋体" w:hAnsi="宋体" w:cs="宋体"/>
          <w:sz w:val="36"/>
          <w:szCs w:val="36"/>
        </w:rPr>
        <w:instrText xml:space="preserve"> PAGEREF _Toc8675 \h </w:instrText>
      </w:r>
      <w:r>
        <w:rPr>
          <w:rFonts w:ascii="宋体" w:hAnsi="宋体" w:cs="宋体"/>
          <w:sz w:val="36"/>
          <w:szCs w:val="36"/>
        </w:rPr>
        <w:fldChar w:fldCharType="separate"/>
      </w:r>
      <w:r>
        <w:rPr>
          <w:rFonts w:ascii="宋体" w:hAnsi="宋体" w:cs="宋体"/>
          <w:sz w:val="36"/>
          <w:szCs w:val="36"/>
        </w:rPr>
        <w:t>1</w:t>
      </w:r>
      <w:r>
        <w:rPr>
          <w:rFonts w:ascii="宋体" w:hAnsi="宋体" w:cs="宋体"/>
          <w:sz w:val="36"/>
          <w:szCs w:val="36"/>
        </w:rPr>
        <w:fldChar w:fldCharType="end"/>
      </w:r>
      <w:r>
        <w:rPr>
          <w:rFonts w:ascii="宋体" w:hAnsi="宋体" w:cs="宋体"/>
          <w:sz w:val="36"/>
          <w:szCs w:val="36"/>
        </w:rPr>
        <w:fldChar w:fldCharType="end"/>
      </w:r>
    </w:p>
    <w:p>
      <w:pPr>
        <w:pStyle w:val="12"/>
        <w:tabs>
          <w:tab w:val="right" w:leader="dot" w:pos="9072"/>
        </w:tabs>
        <w:rPr>
          <w:rFonts w:ascii="宋体" w:cs="宋体"/>
          <w:sz w:val="36"/>
          <w:szCs w:val="36"/>
        </w:rPr>
      </w:pPr>
      <w:r>
        <w:fldChar w:fldCharType="begin"/>
      </w:r>
      <w:r>
        <w:instrText xml:space="preserve"> HYPERLINK \l "_Toc31915" </w:instrText>
      </w:r>
      <w:r>
        <w:fldChar w:fldCharType="separate"/>
      </w:r>
      <w:r>
        <w:rPr>
          <w:rFonts w:hint="eastAsia" w:ascii="宋体" w:hAnsi="宋体" w:cs="宋体"/>
          <w:bCs/>
          <w:snapToGrid w:val="0"/>
          <w:sz w:val="36"/>
          <w:szCs w:val="48"/>
        </w:rPr>
        <w:t>第三节</w:t>
      </w:r>
      <w:r>
        <w:rPr>
          <w:rFonts w:ascii="宋体" w:hAnsi="宋体" w:cs="宋体"/>
          <w:bCs/>
          <w:snapToGrid w:val="0"/>
          <w:sz w:val="36"/>
          <w:szCs w:val="48"/>
        </w:rPr>
        <w:t xml:space="preserve"> </w:t>
      </w:r>
      <w:r>
        <w:rPr>
          <w:rFonts w:hint="eastAsia" w:ascii="宋体" w:hAnsi="宋体" w:cs="宋体"/>
          <w:bCs/>
          <w:snapToGrid w:val="0"/>
          <w:sz w:val="36"/>
          <w:szCs w:val="48"/>
        </w:rPr>
        <w:t>加强矿区生态保护修复</w:t>
      </w:r>
      <w:r>
        <w:rPr>
          <w:rFonts w:ascii="宋体" w:cs="宋体"/>
          <w:sz w:val="36"/>
          <w:szCs w:val="36"/>
        </w:rPr>
        <w:tab/>
      </w:r>
      <w:r>
        <w:rPr>
          <w:rFonts w:ascii="宋体" w:hAnsi="宋体" w:cs="宋体"/>
          <w:sz w:val="36"/>
          <w:szCs w:val="36"/>
        </w:rPr>
        <w:fldChar w:fldCharType="begin"/>
      </w:r>
      <w:r>
        <w:rPr>
          <w:rFonts w:ascii="宋体" w:hAnsi="宋体" w:cs="宋体"/>
          <w:sz w:val="36"/>
          <w:szCs w:val="36"/>
        </w:rPr>
        <w:instrText xml:space="preserve"> PAGEREF _Toc31915 \h </w:instrText>
      </w:r>
      <w:r>
        <w:rPr>
          <w:rFonts w:ascii="宋体" w:hAnsi="宋体" w:cs="宋体"/>
          <w:sz w:val="36"/>
          <w:szCs w:val="36"/>
        </w:rPr>
        <w:fldChar w:fldCharType="separate"/>
      </w:r>
      <w:r>
        <w:rPr>
          <w:rFonts w:ascii="宋体" w:hAnsi="宋体" w:cs="宋体"/>
          <w:sz w:val="36"/>
          <w:szCs w:val="36"/>
        </w:rPr>
        <w:t>1</w:t>
      </w:r>
      <w:r>
        <w:rPr>
          <w:rFonts w:ascii="宋体" w:hAnsi="宋体" w:cs="宋体"/>
          <w:sz w:val="36"/>
          <w:szCs w:val="36"/>
        </w:rPr>
        <w:fldChar w:fldCharType="end"/>
      </w:r>
      <w:r>
        <w:rPr>
          <w:rFonts w:ascii="宋体" w:hAnsi="宋体" w:cs="宋体"/>
          <w:sz w:val="36"/>
          <w:szCs w:val="36"/>
        </w:rPr>
        <w:fldChar w:fldCharType="end"/>
      </w:r>
    </w:p>
    <w:p>
      <w:pPr>
        <w:pStyle w:val="11"/>
        <w:tabs>
          <w:tab w:val="right" w:leader="dot" w:pos="9072"/>
        </w:tabs>
        <w:rPr>
          <w:rFonts w:ascii="宋体" w:cs="宋体"/>
          <w:sz w:val="36"/>
          <w:szCs w:val="36"/>
        </w:rPr>
      </w:pPr>
      <w:r>
        <w:fldChar w:fldCharType="begin"/>
      </w:r>
      <w:r>
        <w:instrText xml:space="preserve"> HYPERLINK \l "_Toc844" </w:instrText>
      </w:r>
      <w:r>
        <w:fldChar w:fldCharType="separate"/>
      </w:r>
      <w:r>
        <w:rPr>
          <w:rFonts w:hint="eastAsia" w:ascii="宋体" w:hAnsi="宋体" w:cs="宋体"/>
          <w:sz w:val="36"/>
          <w:szCs w:val="52"/>
        </w:rPr>
        <w:t>第六章</w:t>
      </w:r>
      <w:r>
        <w:rPr>
          <w:rFonts w:ascii="宋体" w:hAnsi="宋体" w:cs="宋体"/>
          <w:sz w:val="36"/>
          <w:szCs w:val="52"/>
        </w:rPr>
        <w:t xml:space="preserve"> </w:t>
      </w:r>
      <w:r>
        <w:rPr>
          <w:rFonts w:hint="eastAsia" w:ascii="宋体" w:hAnsi="宋体" w:cs="宋体"/>
          <w:sz w:val="36"/>
          <w:szCs w:val="52"/>
        </w:rPr>
        <w:t>规划保障实施</w:t>
      </w:r>
      <w:r>
        <w:rPr>
          <w:rFonts w:ascii="宋体" w:cs="宋体"/>
          <w:sz w:val="36"/>
          <w:szCs w:val="36"/>
        </w:rPr>
        <w:tab/>
      </w:r>
      <w:r>
        <w:rPr>
          <w:rFonts w:ascii="宋体" w:hAnsi="宋体" w:cs="宋体"/>
          <w:sz w:val="36"/>
          <w:szCs w:val="36"/>
        </w:rPr>
        <w:fldChar w:fldCharType="begin"/>
      </w:r>
      <w:r>
        <w:rPr>
          <w:rFonts w:ascii="宋体" w:hAnsi="宋体" w:cs="宋体"/>
          <w:sz w:val="36"/>
          <w:szCs w:val="36"/>
        </w:rPr>
        <w:instrText xml:space="preserve"> PAGEREF _Toc844 \h </w:instrText>
      </w:r>
      <w:r>
        <w:rPr>
          <w:rFonts w:ascii="宋体" w:hAnsi="宋体" w:cs="宋体"/>
          <w:sz w:val="36"/>
          <w:szCs w:val="36"/>
        </w:rPr>
        <w:fldChar w:fldCharType="separate"/>
      </w:r>
      <w:r>
        <w:rPr>
          <w:rFonts w:ascii="宋体" w:hAnsi="宋体" w:cs="宋体"/>
          <w:sz w:val="36"/>
          <w:szCs w:val="36"/>
        </w:rPr>
        <w:t>1</w:t>
      </w:r>
      <w:r>
        <w:rPr>
          <w:rFonts w:ascii="宋体" w:hAnsi="宋体" w:cs="宋体"/>
          <w:sz w:val="36"/>
          <w:szCs w:val="36"/>
        </w:rPr>
        <w:fldChar w:fldCharType="end"/>
      </w:r>
      <w:r>
        <w:rPr>
          <w:rFonts w:ascii="宋体" w:hAnsi="宋体" w:cs="宋体"/>
          <w:sz w:val="36"/>
          <w:szCs w:val="36"/>
        </w:rPr>
        <w:fldChar w:fldCharType="end"/>
      </w:r>
    </w:p>
    <w:p>
      <w:pPr>
        <w:pStyle w:val="11"/>
        <w:tabs>
          <w:tab w:val="right" w:leader="dot" w:pos="9072"/>
        </w:tabs>
        <w:rPr>
          <w:rFonts w:ascii="宋体" w:cs="宋体"/>
          <w:sz w:val="36"/>
          <w:szCs w:val="36"/>
        </w:rPr>
      </w:pPr>
      <w:r>
        <w:fldChar w:fldCharType="begin"/>
      </w:r>
      <w:r>
        <w:instrText xml:space="preserve"> HYPERLINK \l "_Toc24402" </w:instrText>
      </w:r>
      <w:r>
        <w:fldChar w:fldCharType="separate"/>
      </w:r>
      <w:r>
        <w:rPr>
          <w:rFonts w:hint="eastAsia" w:ascii="宋体" w:hAnsi="宋体" w:cs="宋体"/>
          <w:sz w:val="36"/>
          <w:szCs w:val="52"/>
        </w:rPr>
        <w:t>附</w:t>
      </w:r>
      <w:r>
        <w:rPr>
          <w:rFonts w:ascii="宋体" w:hAnsi="宋体" w:cs="宋体"/>
          <w:sz w:val="36"/>
          <w:szCs w:val="52"/>
        </w:rPr>
        <w:t xml:space="preserve"> </w:t>
      </w:r>
      <w:r>
        <w:rPr>
          <w:rFonts w:hint="eastAsia" w:ascii="宋体" w:hAnsi="宋体" w:cs="宋体"/>
          <w:sz w:val="36"/>
          <w:szCs w:val="52"/>
        </w:rPr>
        <w:t>则</w:t>
      </w:r>
      <w:r>
        <w:rPr>
          <w:rFonts w:ascii="宋体" w:cs="宋体"/>
          <w:sz w:val="36"/>
          <w:szCs w:val="36"/>
        </w:rPr>
        <w:tab/>
      </w:r>
      <w:r>
        <w:rPr>
          <w:rFonts w:ascii="宋体" w:hAnsi="宋体" w:cs="宋体"/>
          <w:sz w:val="36"/>
          <w:szCs w:val="36"/>
        </w:rPr>
        <w:fldChar w:fldCharType="begin"/>
      </w:r>
      <w:r>
        <w:rPr>
          <w:rFonts w:ascii="宋体" w:hAnsi="宋体" w:cs="宋体"/>
          <w:sz w:val="36"/>
          <w:szCs w:val="36"/>
        </w:rPr>
        <w:instrText xml:space="preserve"> PAGEREF _Toc24402 \h </w:instrText>
      </w:r>
      <w:r>
        <w:rPr>
          <w:rFonts w:ascii="宋体" w:hAnsi="宋体" w:cs="宋体"/>
          <w:sz w:val="36"/>
          <w:szCs w:val="36"/>
        </w:rPr>
        <w:fldChar w:fldCharType="separate"/>
      </w:r>
      <w:r>
        <w:rPr>
          <w:rFonts w:ascii="宋体" w:hAnsi="宋体" w:cs="宋体"/>
          <w:sz w:val="36"/>
          <w:szCs w:val="36"/>
        </w:rPr>
        <w:t>1</w:t>
      </w:r>
      <w:r>
        <w:rPr>
          <w:rFonts w:ascii="宋体" w:hAnsi="宋体" w:cs="宋体"/>
          <w:sz w:val="36"/>
          <w:szCs w:val="36"/>
        </w:rPr>
        <w:fldChar w:fldCharType="end"/>
      </w:r>
      <w:r>
        <w:rPr>
          <w:rFonts w:ascii="宋体" w:hAnsi="宋体" w:cs="宋体"/>
          <w:sz w:val="36"/>
          <w:szCs w:val="36"/>
        </w:rPr>
        <w:fldChar w:fldCharType="end"/>
      </w:r>
    </w:p>
    <w:p>
      <w:pPr>
        <w:pStyle w:val="2"/>
        <w:jc w:val="center"/>
        <w:rPr>
          <w:rFonts w:ascii="宋体" w:hAnsi="宋体" w:eastAsia="宋体" w:cs="宋体"/>
          <w:sz w:val="72"/>
          <w:szCs w:val="72"/>
        </w:rPr>
      </w:pPr>
      <w:r>
        <w:rPr>
          <w:rFonts w:ascii="宋体" w:hAnsi="宋体" w:cs="宋体"/>
          <w:sz w:val="72"/>
          <w:szCs w:val="72"/>
        </w:rPr>
        <w:fldChar w:fldCharType="end"/>
      </w:r>
    </w:p>
    <w:p>
      <w:pPr>
        <w:adjustRightInd w:val="0"/>
        <w:snapToGrid w:val="0"/>
        <w:rPr>
          <w:rFonts w:ascii="宋体" w:hAnsi="宋体" w:eastAsia="宋体" w:cs="宋体"/>
        </w:rPr>
        <w:sectPr>
          <w:pgSz w:w="11906" w:h="16838"/>
          <w:pgMar w:top="1417" w:right="1417" w:bottom="1417" w:left="1417" w:header="851" w:footer="992" w:gutter="0"/>
          <w:cols w:space="0" w:num="1"/>
          <w:docGrid w:type="lines" w:linePitch="312" w:charSpace="0"/>
        </w:sectPr>
      </w:pPr>
    </w:p>
    <w:p>
      <w:pPr>
        <w:pStyle w:val="4"/>
        <w:adjustRightInd w:val="0"/>
        <w:snapToGrid w:val="0"/>
        <w:spacing w:beforeLines="100" w:afterLines="100" w:line="360" w:lineRule="auto"/>
        <w:jc w:val="center"/>
        <w:rPr>
          <w:rFonts w:ascii="黑体" w:hAnsi="黑体" w:eastAsia="黑体" w:cs="黑体"/>
          <w:b w:val="0"/>
          <w:sz w:val="36"/>
          <w:szCs w:val="36"/>
        </w:rPr>
      </w:pPr>
      <w:bookmarkStart w:id="6" w:name="_Toc15786"/>
      <w:bookmarkStart w:id="7" w:name="_Toc39074826"/>
      <w:bookmarkStart w:id="8" w:name="_Toc1018"/>
      <w:bookmarkStart w:id="9" w:name="_Toc25860"/>
      <w:r>
        <w:rPr>
          <w:rFonts w:hint="eastAsia" w:ascii="黑体" w:hAnsi="黑体" w:eastAsia="黑体" w:cs="黑体"/>
          <w:b w:val="0"/>
          <w:sz w:val="36"/>
          <w:szCs w:val="36"/>
        </w:rPr>
        <w:t>总</w:t>
      </w:r>
      <w:r>
        <w:rPr>
          <w:rFonts w:ascii="黑体" w:hAnsi="黑体" w:eastAsia="黑体" w:cs="黑体"/>
          <w:b w:val="0"/>
          <w:sz w:val="36"/>
          <w:szCs w:val="36"/>
        </w:rPr>
        <w:t xml:space="preserve">  </w:t>
      </w:r>
      <w:r>
        <w:rPr>
          <w:rFonts w:hint="eastAsia" w:ascii="黑体" w:hAnsi="黑体" w:eastAsia="黑体" w:cs="黑体"/>
          <w:b w:val="0"/>
          <w:sz w:val="36"/>
          <w:szCs w:val="36"/>
        </w:rPr>
        <w:t>则</w:t>
      </w:r>
      <w:bookmarkEnd w:id="6"/>
      <w:bookmarkEnd w:id="7"/>
      <w:bookmarkEnd w:id="8"/>
      <w:bookmarkEnd w:id="9"/>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为不断增强平泉市矿产资源保障能力，实现矿产资源开发利用方式持续转变，进一步提高矿产资源节约与综合利用水平，加快矿业绿色发展，加强矿区生态保护与修复，依据《中华人民共和国矿产资源法》《承德市矿产资源总体规划（</w:t>
      </w:r>
      <w:r>
        <w:rPr>
          <w:rFonts w:ascii="仿宋_GB2312" w:hAnsi="仿宋_GB2312" w:eastAsia="仿宋_GB2312" w:cs="仿宋_GB2312"/>
          <w:sz w:val="30"/>
          <w:szCs w:val="30"/>
        </w:rPr>
        <w:t>2021-2025</w:t>
      </w:r>
      <w:r>
        <w:rPr>
          <w:rFonts w:hint="eastAsia" w:ascii="仿宋_GB2312" w:hAnsi="仿宋_GB2312" w:eastAsia="仿宋_GB2312" w:cs="仿宋_GB2312"/>
          <w:sz w:val="30"/>
          <w:szCs w:val="30"/>
        </w:rPr>
        <w:t>年）》《平泉市国民经济和社会发展第十四个五年规划和二〇三五年远景目标纲要》及相关政策要求，结合平泉市矿产资源赋存特征、开发利用与保护现状和矿业管理相关政策，制定《平泉市矿产资源总体规划（</w:t>
      </w:r>
      <w:r>
        <w:rPr>
          <w:rFonts w:ascii="仿宋_GB2312" w:hAnsi="仿宋_GB2312" w:eastAsia="仿宋_GB2312" w:cs="仿宋_GB2312"/>
          <w:sz w:val="30"/>
          <w:szCs w:val="30"/>
        </w:rPr>
        <w:t>2021-2025</w:t>
      </w:r>
      <w:r>
        <w:rPr>
          <w:rFonts w:hint="eastAsia" w:ascii="仿宋_GB2312" w:hAnsi="仿宋_GB2312" w:eastAsia="仿宋_GB2312" w:cs="仿宋_GB2312"/>
          <w:sz w:val="30"/>
          <w:szCs w:val="30"/>
        </w:rPr>
        <w:t>年）》（以下简称《规划》）。</w:t>
      </w:r>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规划》是平泉市矿产资源勘查、开发利用与保护的指导性文件，是依法审批和监督管理矿产资源勘查、开发利用和保护活动的重要依据。涉及矿产资源勘查开发利用活动的相关行业规划，应当与本《规划》做好衔接。</w:t>
      </w:r>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《规划》适用范围为平泉市行政所辖区域。</w:t>
      </w:r>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《规划》基准年</w:t>
      </w:r>
      <w:r>
        <w:rPr>
          <w:rFonts w:ascii="仿宋_GB2312" w:hAnsi="仿宋_GB2312" w:eastAsia="仿宋_GB2312" w:cs="仿宋_GB2312"/>
          <w:sz w:val="30"/>
          <w:szCs w:val="30"/>
        </w:rPr>
        <w:t>2020</w:t>
      </w:r>
      <w:r>
        <w:rPr>
          <w:rFonts w:hint="eastAsia" w:ascii="仿宋_GB2312" w:hAnsi="仿宋_GB2312" w:eastAsia="仿宋_GB2312" w:cs="仿宋_GB2312"/>
          <w:sz w:val="30"/>
          <w:szCs w:val="30"/>
        </w:rPr>
        <w:t>年，规划期</w:t>
      </w:r>
      <w:r>
        <w:rPr>
          <w:rFonts w:ascii="仿宋_GB2312" w:hAnsi="仿宋_GB2312" w:eastAsia="仿宋_GB2312" w:cs="仿宋_GB2312"/>
          <w:sz w:val="30"/>
          <w:szCs w:val="30"/>
        </w:rPr>
        <w:t>2021-2025</w:t>
      </w:r>
      <w:r>
        <w:rPr>
          <w:rFonts w:hint="eastAsia" w:ascii="仿宋_GB2312" w:hAnsi="仿宋_GB2312" w:eastAsia="仿宋_GB2312" w:cs="仿宋_GB2312"/>
          <w:sz w:val="30"/>
          <w:szCs w:val="30"/>
        </w:rPr>
        <w:t>年，目标年为</w:t>
      </w:r>
      <w:r>
        <w:rPr>
          <w:rFonts w:ascii="仿宋_GB2312" w:hAnsi="仿宋_GB2312" w:eastAsia="仿宋_GB2312" w:cs="仿宋_GB2312"/>
          <w:sz w:val="30"/>
          <w:szCs w:val="30"/>
        </w:rPr>
        <w:t>2025</w:t>
      </w:r>
      <w:r>
        <w:rPr>
          <w:rFonts w:hint="eastAsia" w:ascii="仿宋_GB2312" w:hAnsi="仿宋_GB2312" w:eastAsia="仿宋_GB2312" w:cs="仿宋_GB2312"/>
          <w:sz w:val="30"/>
          <w:szCs w:val="30"/>
        </w:rPr>
        <w:t>年，展望到</w:t>
      </w:r>
      <w:r>
        <w:rPr>
          <w:rFonts w:ascii="仿宋_GB2312" w:hAnsi="仿宋_GB2312" w:eastAsia="仿宋_GB2312" w:cs="仿宋_GB2312"/>
          <w:sz w:val="30"/>
          <w:szCs w:val="30"/>
        </w:rPr>
        <w:t>2035</w:t>
      </w:r>
      <w:r>
        <w:rPr>
          <w:rFonts w:hint="eastAsia" w:ascii="仿宋_GB2312" w:hAnsi="仿宋_GB2312" w:eastAsia="仿宋_GB2312" w:cs="仿宋_GB2312"/>
          <w:sz w:val="30"/>
          <w:szCs w:val="30"/>
        </w:rPr>
        <w:t>年。</w:t>
      </w:r>
    </w:p>
    <w:p>
      <w:pPr>
        <w:adjustRightInd w:val="0"/>
        <w:snapToGrid w:val="0"/>
        <w:spacing w:line="360" w:lineRule="auto"/>
        <w:ind w:firstLine="600" w:firstLineChars="200"/>
        <w:rPr>
          <w:rFonts w:ascii="方正仿宋_GB2312" w:cs="方正仿宋_GB2312"/>
          <w:sz w:val="30"/>
          <w:szCs w:val="30"/>
        </w:rPr>
        <w:sectPr>
          <w:footerReference r:id="rId3" w:type="default"/>
          <w:pgSz w:w="11906" w:h="16838"/>
          <w:pgMar w:top="1417" w:right="1417" w:bottom="1417" w:left="1417" w:header="851" w:footer="992" w:gutter="0"/>
          <w:pgNumType w:start="1"/>
          <w:cols w:space="0" w:num="1"/>
          <w:docGrid w:type="lines" w:linePitch="312" w:charSpace="0"/>
        </w:sectPr>
      </w:pPr>
    </w:p>
    <w:p>
      <w:pPr>
        <w:pStyle w:val="4"/>
        <w:adjustRightInd w:val="0"/>
        <w:snapToGrid w:val="0"/>
        <w:spacing w:beforeLines="100" w:afterLines="100" w:line="360" w:lineRule="auto"/>
        <w:jc w:val="center"/>
        <w:rPr>
          <w:rFonts w:ascii="黑体" w:hAnsi="黑体" w:eastAsia="黑体" w:cs="黑体"/>
          <w:b w:val="0"/>
          <w:sz w:val="36"/>
          <w:szCs w:val="36"/>
        </w:rPr>
      </w:pPr>
      <w:bookmarkStart w:id="10" w:name="_Toc16965"/>
      <w:bookmarkStart w:id="11" w:name="_Toc39074827"/>
      <w:bookmarkStart w:id="12" w:name="_Toc31434"/>
      <w:r>
        <w:rPr>
          <w:rFonts w:hint="eastAsia" w:ascii="黑体" w:hAnsi="黑体" w:eastAsia="黑体" w:cs="黑体"/>
          <w:b w:val="0"/>
          <w:sz w:val="36"/>
          <w:szCs w:val="36"/>
        </w:rPr>
        <w:t>第一章</w:t>
      </w:r>
      <w:r>
        <w:rPr>
          <w:rFonts w:ascii="黑体" w:hAnsi="黑体" w:eastAsia="黑体" w:cs="黑体"/>
          <w:b w:val="0"/>
          <w:sz w:val="36"/>
          <w:szCs w:val="36"/>
        </w:rPr>
        <w:t xml:space="preserve"> </w:t>
      </w:r>
      <w:r>
        <w:rPr>
          <w:rFonts w:hint="eastAsia" w:ascii="黑体" w:hAnsi="黑体" w:eastAsia="黑体" w:cs="黑体"/>
          <w:b w:val="0"/>
          <w:sz w:val="36"/>
          <w:szCs w:val="36"/>
        </w:rPr>
        <w:t>现状与形势</w:t>
      </w:r>
      <w:bookmarkEnd w:id="10"/>
      <w:bookmarkEnd w:id="11"/>
      <w:bookmarkEnd w:id="12"/>
    </w:p>
    <w:p>
      <w:pPr>
        <w:adjustRightInd w:val="0"/>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平泉市位于河北省东北部，冀、蒙、辽三省区交界处，是连接东北与华北的枢纽，沟通关内外的第二通道。东与辽宁省的凌源市接壤，北与内蒙古自治区赤峰市宁城县相连，西邻承德县，南邻宽城县。总面积</w:t>
      </w:r>
      <w:r>
        <w:rPr>
          <w:rFonts w:ascii="仿宋_GB2312" w:hAnsi="仿宋_GB2312" w:eastAsia="仿宋_GB2312" w:cs="仿宋_GB2312"/>
          <w:sz w:val="30"/>
          <w:szCs w:val="30"/>
        </w:rPr>
        <w:t>3297</w:t>
      </w:r>
      <w:r>
        <w:rPr>
          <w:rFonts w:hint="eastAsia" w:ascii="仿宋_GB2312" w:hAnsi="仿宋_GB2312" w:eastAsia="仿宋_GB2312" w:cs="仿宋_GB2312"/>
          <w:sz w:val="30"/>
          <w:szCs w:val="30"/>
        </w:rPr>
        <w:t>平方千米，总人口</w:t>
      </w:r>
      <w:r>
        <w:rPr>
          <w:rFonts w:ascii="仿宋_GB2312" w:hAnsi="仿宋_GB2312" w:eastAsia="仿宋_GB2312" w:cs="仿宋_GB2312"/>
          <w:sz w:val="30"/>
          <w:szCs w:val="30"/>
        </w:rPr>
        <w:t>47</w:t>
      </w:r>
      <w:r>
        <w:rPr>
          <w:rFonts w:hint="eastAsia" w:ascii="仿宋_GB2312" w:hAnsi="仿宋_GB2312" w:eastAsia="仿宋_GB2312" w:cs="仿宋_GB2312"/>
          <w:sz w:val="30"/>
          <w:szCs w:val="30"/>
        </w:rPr>
        <w:t>万，</w:t>
      </w:r>
      <w:r>
        <w:rPr>
          <w:rFonts w:ascii="仿宋_GB2312" w:hAnsi="仿宋_GB2312" w:eastAsia="仿宋_GB2312" w:cs="仿宋_GB2312"/>
          <w:sz w:val="30"/>
          <w:szCs w:val="30"/>
        </w:rPr>
        <w:t>2020</w:t>
      </w:r>
      <w:r>
        <w:rPr>
          <w:rFonts w:hint="eastAsia" w:ascii="仿宋_GB2312" w:hAnsi="仿宋_GB2312" w:eastAsia="仿宋_GB2312" w:cs="仿宋_GB2312"/>
          <w:sz w:val="30"/>
          <w:szCs w:val="30"/>
        </w:rPr>
        <w:t>年年底，平泉市生产总值</w:t>
      </w:r>
      <w:r>
        <w:rPr>
          <w:rFonts w:ascii="仿宋_GB2312" w:hAnsi="仿宋_GB2312" w:eastAsia="仿宋_GB2312" w:cs="仿宋_GB2312"/>
          <w:sz w:val="30"/>
          <w:szCs w:val="30"/>
        </w:rPr>
        <w:t>147</w:t>
      </w:r>
      <w:r>
        <w:rPr>
          <w:rFonts w:hint="eastAsia" w:ascii="仿宋_GB2312" w:hAnsi="仿宋_GB2312" w:eastAsia="仿宋_GB2312" w:cs="仿宋_GB2312"/>
          <w:sz w:val="30"/>
          <w:szCs w:val="30"/>
        </w:rPr>
        <w:t>亿元。</w:t>
      </w:r>
    </w:p>
    <w:p>
      <w:pPr>
        <w:pStyle w:val="5"/>
        <w:adjustRightInd w:val="0"/>
        <w:snapToGrid w:val="0"/>
        <w:spacing w:line="600" w:lineRule="exact"/>
        <w:jc w:val="center"/>
        <w:rPr>
          <w:rFonts w:ascii="黑体" w:hAnsi="黑体" w:eastAsia="黑体" w:cs="黑体"/>
          <w:b w:val="0"/>
          <w:bCs/>
          <w:snapToGrid w:val="0"/>
          <w:color w:val="auto"/>
          <w:szCs w:val="32"/>
          <w:shd w:val="clear" w:color="auto" w:fill="auto"/>
        </w:rPr>
      </w:pPr>
      <w:bookmarkStart w:id="13" w:name="_Toc27732"/>
      <w:bookmarkStart w:id="14" w:name="_Toc24996"/>
      <w:bookmarkStart w:id="15" w:name="_Toc39074828"/>
      <w:r>
        <w:rPr>
          <w:rFonts w:hint="eastAsia" w:ascii="黑体" w:hAnsi="黑体" w:eastAsia="黑体" w:cs="黑体"/>
          <w:b w:val="0"/>
          <w:bCs/>
          <w:snapToGrid w:val="0"/>
          <w:color w:val="auto"/>
          <w:szCs w:val="32"/>
          <w:shd w:val="clear" w:color="auto" w:fill="auto"/>
        </w:rPr>
        <w:t>第一节</w:t>
      </w:r>
      <w:r>
        <w:rPr>
          <w:rFonts w:ascii="黑体" w:hAnsi="黑体" w:eastAsia="黑体" w:cs="黑体"/>
          <w:b w:val="0"/>
          <w:bCs/>
          <w:snapToGrid w:val="0"/>
          <w:color w:val="auto"/>
          <w:szCs w:val="32"/>
          <w:shd w:val="clear" w:color="auto" w:fill="auto"/>
        </w:rPr>
        <w:t xml:space="preserve"> </w:t>
      </w:r>
      <w:r>
        <w:rPr>
          <w:rFonts w:hint="eastAsia" w:ascii="黑体" w:hAnsi="黑体" w:eastAsia="黑体" w:cs="黑体"/>
          <w:b w:val="0"/>
          <w:bCs/>
          <w:snapToGrid w:val="0"/>
          <w:color w:val="auto"/>
          <w:szCs w:val="32"/>
          <w:shd w:val="clear" w:color="auto" w:fill="auto"/>
        </w:rPr>
        <w:t>矿产资源概况</w:t>
      </w:r>
      <w:bookmarkEnd w:id="13"/>
      <w:r>
        <w:rPr>
          <w:rFonts w:hint="eastAsia" w:ascii="黑体" w:hAnsi="黑体" w:eastAsia="黑体" w:cs="黑体"/>
          <w:b w:val="0"/>
          <w:bCs/>
          <w:snapToGrid w:val="0"/>
          <w:color w:val="auto"/>
          <w:szCs w:val="32"/>
          <w:shd w:val="clear" w:color="auto" w:fill="auto"/>
        </w:rPr>
        <w:t>及勘查开发现状</w:t>
      </w:r>
      <w:bookmarkEnd w:id="14"/>
    </w:p>
    <w:p>
      <w:pPr>
        <w:adjustRightInd w:val="0"/>
        <w:snapToGrid w:val="0"/>
        <w:spacing w:beforeLines="50" w:afterLines="50" w:line="360" w:lineRule="auto"/>
        <w:outlineLvl w:val="2"/>
        <w:rPr>
          <w:rFonts w:ascii="楷体" w:hAnsi="楷体" w:eastAsia="楷体" w:cs="楷体"/>
          <w:b/>
          <w:bCs/>
          <w:snapToGrid w:val="0"/>
          <w:sz w:val="30"/>
          <w:szCs w:val="30"/>
        </w:rPr>
      </w:pPr>
      <w:bookmarkStart w:id="16" w:name="_Toc8996"/>
      <w:r>
        <w:rPr>
          <w:rFonts w:hint="eastAsia" w:ascii="楷体" w:hAnsi="楷体" w:eastAsia="楷体" w:cs="楷体"/>
          <w:b/>
          <w:bCs/>
          <w:snapToGrid w:val="0"/>
          <w:sz w:val="30"/>
          <w:szCs w:val="30"/>
        </w:rPr>
        <w:t>一、矿产资源概况</w:t>
      </w:r>
      <w:bookmarkEnd w:id="15"/>
      <w:bookmarkEnd w:id="16"/>
    </w:p>
    <w:p>
      <w:pPr>
        <w:adjustRightInd w:val="0"/>
        <w:snapToGrid w:val="0"/>
        <w:spacing w:line="360" w:lineRule="auto"/>
        <w:ind w:firstLine="600" w:firstLineChars="200"/>
        <w:outlineLvl w:val="3"/>
        <w:rPr>
          <w:rFonts w:ascii="仿宋_GB2312" w:hAnsi="仿宋_GB2312" w:eastAsia="仿宋_GB2312" w:cs="仿宋_GB2312"/>
          <w:sz w:val="30"/>
          <w:szCs w:val="30"/>
        </w:rPr>
      </w:pPr>
      <w:r>
        <w:rPr>
          <w:rFonts w:hint="eastAsia" w:ascii="仿宋_GB2312" w:hAnsi="仿宋_GB2312" w:eastAsia="仿宋_GB2312" w:cs="仿宋_GB2312"/>
          <w:sz w:val="30"/>
          <w:szCs w:val="30"/>
        </w:rPr>
        <w:t>平泉市矿产资源丰富</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截至</w:t>
      </w:r>
      <w:r>
        <w:rPr>
          <w:rFonts w:ascii="仿宋_GB2312" w:hAnsi="仿宋_GB2312" w:eastAsia="仿宋_GB2312" w:cs="仿宋_GB2312"/>
          <w:sz w:val="30"/>
          <w:szCs w:val="30"/>
        </w:rPr>
        <w:t>2020</w:t>
      </w:r>
      <w:r>
        <w:rPr>
          <w:rFonts w:hint="eastAsia" w:ascii="仿宋_GB2312" w:hAnsi="仿宋_GB2312" w:eastAsia="仿宋_GB2312" w:cs="仿宋_GB2312"/>
          <w:sz w:val="30"/>
          <w:szCs w:val="30"/>
        </w:rPr>
        <w:t>年底，全市已发现矿种</w:t>
      </w:r>
      <w:r>
        <w:rPr>
          <w:rFonts w:ascii="仿宋_GB2312" w:hAnsi="仿宋_GB2312" w:eastAsia="仿宋_GB2312" w:cs="仿宋_GB2312"/>
          <w:sz w:val="30"/>
          <w:szCs w:val="30"/>
        </w:rPr>
        <w:t>46</w:t>
      </w:r>
      <w:r>
        <w:rPr>
          <w:rFonts w:hint="eastAsia" w:ascii="仿宋_GB2312" w:hAnsi="仿宋_GB2312" w:eastAsia="仿宋_GB2312" w:cs="仿宋_GB2312"/>
          <w:sz w:val="30"/>
          <w:szCs w:val="30"/>
        </w:rPr>
        <w:t>种，开发利用的矿种</w:t>
      </w:r>
      <w:r>
        <w:rPr>
          <w:rFonts w:ascii="仿宋_GB2312" w:hAnsi="仿宋_GB2312" w:eastAsia="仿宋_GB2312" w:cs="仿宋_GB2312"/>
          <w:sz w:val="30"/>
          <w:szCs w:val="30"/>
        </w:rPr>
        <w:t>21</w:t>
      </w:r>
      <w:r>
        <w:rPr>
          <w:rFonts w:hint="eastAsia" w:ascii="仿宋_GB2312" w:hAnsi="仿宋_GB2312" w:eastAsia="仿宋_GB2312" w:cs="仿宋_GB2312"/>
          <w:sz w:val="30"/>
          <w:szCs w:val="30"/>
        </w:rPr>
        <w:t>种，具有一定资源储量的矿产</w:t>
      </w:r>
      <w:r>
        <w:rPr>
          <w:rFonts w:ascii="仿宋_GB2312" w:hAnsi="仿宋_GB2312" w:eastAsia="仿宋_GB2312" w:cs="仿宋_GB2312"/>
          <w:sz w:val="30"/>
          <w:szCs w:val="30"/>
        </w:rPr>
        <w:t>11</w:t>
      </w:r>
      <w:r>
        <w:rPr>
          <w:rFonts w:hint="eastAsia" w:ascii="仿宋_GB2312" w:hAnsi="仿宋_GB2312" w:eastAsia="仿宋_GB2312" w:cs="仿宋_GB2312"/>
          <w:sz w:val="30"/>
          <w:szCs w:val="30"/>
        </w:rPr>
        <w:t>种。上表矿产</w:t>
      </w:r>
      <w:r>
        <w:rPr>
          <w:rFonts w:ascii="仿宋_GB2312" w:hAnsi="仿宋_GB2312" w:eastAsia="仿宋_GB2312" w:cs="仿宋_GB2312"/>
          <w:sz w:val="30"/>
          <w:szCs w:val="30"/>
        </w:rPr>
        <w:t>10</w:t>
      </w:r>
      <w:r>
        <w:rPr>
          <w:rFonts w:hint="eastAsia" w:ascii="仿宋_GB2312" w:hAnsi="仿宋_GB2312" w:eastAsia="仿宋_GB2312" w:cs="仿宋_GB2312"/>
          <w:sz w:val="30"/>
          <w:szCs w:val="30"/>
        </w:rPr>
        <w:t>种，矿产地</w:t>
      </w:r>
      <w:r>
        <w:rPr>
          <w:rFonts w:ascii="仿宋_GB2312" w:hAnsi="仿宋_GB2312" w:eastAsia="仿宋_GB2312" w:cs="仿宋_GB2312"/>
          <w:sz w:val="30"/>
          <w:szCs w:val="30"/>
        </w:rPr>
        <w:t>36</w:t>
      </w:r>
      <w:r>
        <w:rPr>
          <w:rFonts w:hint="eastAsia" w:ascii="仿宋_GB2312" w:hAnsi="仿宋_GB2312" w:eastAsia="仿宋_GB2312" w:cs="仿宋_GB2312"/>
          <w:sz w:val="30"/>
          <w:szCs w:val="30"/>
        </w:rPr>
        <w:t>处。</w:t>
      </w:r>
    </w:p>
    <w:p>
      <w:pPr>
        <w:adjustRightInd w:val="0"/>
        <w:snapToGrid w:val="0"/>
        <w:spacing w:line="360" w:lineRule="auto"/>
        <w:ind w:firstLine="600" w:firstLineChars="200"/>
        <w:outlineLvl w:val="3"/>
        <w:rPr>
          <w:rFonts w:ascii="仿宋_GB2312" w:hAnsi="仿宋_GB2312" w:eastAsia="仿宋_GB2312" w:cs="仿宋_GB2312"/>
          <w:sz w:val="30"/>
          <w:szCs w:val="30"/>
        </w:rPr>
      </w:pPr>
      <w:r>
        <w:rPr>
          <w:rFonts w:hint="eastAsia" w:ascii="仿宋_GB2312" w:hAnsi="仿宋_GB2312" w:eastAsia="仿宋_GB2312" w:cs="仿宋_GB2312"/>
          <w:sz w:val="30"/>
          <w:szCs w:val="30"/>
        </w:rPr>
        <w:t>全域矿产资源主要特点是，小型矿产和低品位矿产占大多数，非金属矿产多于金属矿产。其中铁、铜、钼、煤、金、萤石、水泥灰岩开发利用条件与经济前景较好为主导矿产。</w:t>
      </w:r>
    </w:p>
    <w:p>
      <w:pPr>
        <w:adjustRightInd w:val="0"/>
        <w:snapToGrid w:val="0"/>
        <w:spacing w:line="360" w:lineRule="auto"/>
        <w:ind w:firstLine="600" w:firstLineChars="200"/>
        <w:outlineLvl w:val="3"/>
        <w:rPr>
          <w:rFonts w:ascii="仿宋_GB2312" w:hAnsi="仿宋_GB2312" w:eastAsia="仿宋_GB2312" w:cs="仿宋_GB2312"/>
          <w:sz w:val="30"/>
          <w:szCs w:val="30"/>
        </w:rPr>
      </w:pPr>
      <w:r>
        <w:rPr>
          <w:rFonts w:hint="eastAsia" w:ascii="仿宋_GB2312" w:hAnsi="仿宋_GB2312" w:eastAsia="仿宋_GB2312" w:cs="仿宋_GB2312"/>
          <w:sz w:val="30"/>
          <w:szCs w:val="30"/>
        </w:rPr>
        <w:t>金属矿产以铁、钼、铜为主，非金属以煤、萤石、石灰岩为主。</w:t>
      </w:r>
    </w:p>
    <w:p>
      <w:pPr>
        <w:adjustRightInd w:val="0"/>
        <w:snapToGrid w:val="0"/>
        <w:spacing w:beforeLines="50" w:afterLines="50" w:line="360" w:lineRule="auto"/>
        <w:outlineLvl w:val="2"/>
        <w:rPr>
          <w:rFonts w:ascii="楷体" w:hAnsi="楷体" w:eastAsia="楷体" w:cs="楷体"/>
          <w:b/>
          <w:bCs/>
          <w:snapToGrid w:val="0"/>
          <w:sz w:val="30"/>
          <w:szCs w:val="30"/>
        </w:rPr>
      </w:pPr>
      <w:r>
        <w:rPr>
          <w:rFonts w:hint="eastAsia" w:ascii="楷体" w:hAnsi="楷体" w:eastAsia="楷体" w:cs="楷体"/>
          <w:b/>
          <w:bCs/>
          <w:snapToGrid w:val="0"/>
          <w:sz w:val="30"/>
          <w:szCs w:val="30"/>
        </w:rPr>
        <w:t>二、开发利用现状</w:t>
      </w:r>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平泉市的矿产资源总体开发利用程度较高。截至</w:t>
      </w:r>
      <w:r>
        <w:rPr>
          <w:rFonts w:ascii="仿宋_GB2312" w:hAnsi="仿宋_GB2312" w:eastAsia="仿宋_GB2312" w:cs="仿宋_GB2312"/>
          <w:sz w:val="30"/>
          <w:szCs w:val="30"/>
        </w:rPr>
        <w:t>2020</w:t>
      </w:r>
      <w:r>
        <w:rPr>
          <w:rFonts w:hint="eastAsia" w:ascii="仿宋_GB2312" w:hAnsi="仿宋_GB2312" w:eastAsia="仿宋_GB2312" w:cs="仿宋_GB2312"/>
          <w:sz w:val="30"/>
          <w:szCs w:val="30"/>
        </w:rPr>
        <w:t>年底，全市拥有各类持证矿山企业</w:t>
      </w:r>
      <w:r>
        <w:rPr>
          <w:rFonts w:ascii="仿宋_GB2312" w:hAnsi="仿宋_GB2312" w:eastAsia="仿宋_GB2312" w:cs="仿宋_GB2312"/>
          <w:sz w:val="30"/>
          <w:szCs w:val="30"/>
        </w:rPr>
        <w:t>63</w:t>
      </w:r>
      <w:r>
        <w:rPr>
          <w:rFonts w:hint="eastAsia" w:ascii="仿宋_GB2312" w:hAnsi="仿宋_GB2312" w:eastAsia="仿宋_GB2312" w:cs="仿宋_GB2312"/>
          <w:sz w:val="30"/>
          <w:szCs w:val="30"/>
        </w:rPr>
        <w:t>个。矿山企业按矿种分：金属矿山</w:t>
      </w:r>
      <w:r>
        <w:rPr>
          <w:rFonts w:ascii="仿宋_GB2312" w:hAnsi="仿宋_GB2312" w:eastAsia="仿宋_GB2312" w:cs="仿宋_GB2312"/>
          <w:sz w:val="30"/>
          <w:szCs w:val="30"/>
        </w:rPr>
        <w:t>30</w:t>
      </w:r>
      <w:r>
        <w:rPr>
          <w:rFonts w:hint="eastAsia" w:ascii="仿宋_GB2312" w:hAnsi="仿宋_GB2312" w:eastAsia="仿宋_GB2312" w:cs="仿宋_GB2312"/>
          <w:sz w:val="30"/>
          <w:szCs w:val="30"/>
        </w:rPr>
        <w:t>个</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铁矿</w:t>
      </w:r>
      <w:r>
        <w:rPr>
          <w:rFonts w:ascii="仿宋_GB2312" w:hAnsi="仿宋_GB2312" w:eastAsia="仿宋_GB2312" w:cs="仿宋_GB2312"/>
          <w:sz w:val="30"/>
          <w:szCs w:val="30"/>
        </w:rPr>
        <w:t>19</w:t>
      </w:r>
      <w:r>
        <w:rPr>
          <w:rFonts w:hint="eastAsia" w:ascii="仿宋_GB2312" w:hAnsi="仿宋_GB2312" w:eastAsia="仿宋_GB2312" w:cs="仿宋_GB2312"/>
          <w:sz w:val="30"/>
          <w:szCs w:val="30"/>
        </w:rPr>
        <w:t>个、金矿</w:t>
      </w:r>
      <w:r>
        <w:rPr>
          <w:rFonts w:ascii="仿宋_GB2312" w:hAnsi="仿宋_GB2312" w:eastAsia="仿宋_GB2312" w:cs="仿宋_GB2312"/>
          <w:sz w:val="30"/>
          <w:szCs w:val="30"/>
        </w:rPr>
        <w:t>8</w:t>
      </w:r>
      <w:r>
        <w:rPr>
          <w:rFonts w:hint="eastAsia" w:ascii="仿宋_GB2312" w:hAnsi="仿宋_GB2312" w:eastAsia="仿宋_GB2312" w:cs="仿宋_GB2312"/>
          <w:sz w:val="30"/>
          <w:szCs w:val="30"/>
        </w:rPr>
        <w:t>个、铜矿</w:t>
      </w:r>
      <w:r>
        <w:rPr>
          <w:rFonts w:ascii="仿宋_GB2312" w:hAnsi="仿宋_GB2312" w:eastAsia="仿宋_GB2312" w:cs="仿宋_GB2312"/>
          <w:sz w:val="30"/>
          <w:szCs w:val="30"/>
        </w:rPr>
        <w:t>2</w:t>
      </w:r>
      <w:r>
        <w:rPr>
          <w:rFonts w:hint="eastAsia" w:ascii="仿宋_GB2312" w:hAnsi="仿宋_GB2312" w:eastAsia="仿宋_GB2312" w:cs="仿宋_GB2312"/>
          <w:sz w:val="30"/>
          <w:szCs w:val="30"/>
        </w:rPr>
        <w:t>个、锌矿</w:t>
      </w:r>
      <w:r>
        <w:rPr>
          <w:rFonts w:ascii="仿宋_GB2312" w:hAnsi="仿宋_GB2312" w:eastAsia="仿宋_GB2312" w:cs="仿宋_GB2312"/>
          <w:sz w:val="30"/>
          <w:szCs w:val="30"/>
        </w:rPr>
        <w:t>1</w:t>
      </w:r>
      <w:r>
        <w:rPr>
          <w:rFonts w:hint="eastAsia" w:ascii="仿宋_GB2312" w:hAnsi="仿宋_GB2312" w:eastAsia="仿宋_GB2312" w:cs="仿宋_GB2312"/>
          <w:sz w:val="30"/>
          <w:szCs w:val="30"/>
        </w:rPr>
        <w:t>个</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非金属矿山</w:t>
      </w:r>
      <w:r>
        <w:rPr>
          <w:rFonts w:ascii="仿宋_GB2312" w:hAnsi="仿宋_GB2312" w:eastAsia="仿宋_GB2312" w:cs="仿宋_GB2312"/>
          <w:sz w:val="30"/>
          <w:szCs w:val="30"/>
        </w:rPr>
        <w:t>33</w:t>
      </w:r>
      <w:r>
        <w:rPr>
          <w:rFonts w:hint="eastAsia" w:ascii="仿宋_GB2312" w:hAnsi="仿宋_GB2312" w:eastAsia="仿宋_GB2312" w:cs="仿宋_GB2312"/>
          <w:sz w:val="30"/>
          <w:szCs w:val="30"/>
        </w:rPr>
        <w:t>个</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砂石土类</w:t>
      </w:r>
      <w:r>
        <w:rPr>
          <w:rFonts w:ascii="仿宋_GB2312" w:hAnsi="仿宋_GB2312" w:eastAsia="仿宋_GB2312" w:cs="仿宋_GB2312"/>
          <w:sz w:val="30"/>
          <w:szCs w:val="30"/>
        </w:rPr>
        <w:t>8</w:t>
      </w:r>
      <w:r>
        <w:rPr>
          <w:rFonts w:hint="eastAsia" w:ascii="仿宋_GB2312" w:hAnsi="仿宋_GB2312" w:eastAsia="仿宋_GB2312" w:cs="仿宋_GB2312"/>
          <w:sz w:val="30"/>
          <w:szCs w:val="30"/>
        </w:rPr>
        <w:t>个、矿泉水</w:t>
      </w:r>
      <w:r>
        <w:rPr>
          <w:rFonts w:ascii="仿宋_GB2312" w:hAnsi="仿宋_GB2312" w:eastAsia="仿宋_GB2312" w:cs="仿宋_GB2312"/>
          <w:sz w:val="30"/>
          <w:szCs w:val="30"/>
        </w:rPr>
        <w:t>1</w:t>
      </w:r>
      <w:r>
        <w:rPr>
          <w:rFonts w:hint="eastAsia" w:ascii="仿宋_GB2312" w:hAnsi="仿宋_GB2312" w:eastAsia="仿宋_GB2312" w:cs="仿宋_GB2312"/>
          <w:sz w:val="30"/>
          <w:szCs w:val="30"/>
        </w:rPr>
        <w:t>个、其他</w:t>
      </w:r>
      <w:r>
        <w:rPr>
          <w:rFonts w:ascii="仿宋_GB2312" w:hAnsi="仿宋_GB2312" w:eastAsia="仿宋_GB2312" w:cs="仿宋_GB2312"/>
          <w:sz w:val="30"/>
          <w:szCs w:val="30"/>
        </w:rPr>
        <w:t>24</w:t>
      </w:r>
      <w:r>
        <w:rPr>
          <w:rFonts w:hint="eastAsia" w:ascii="仿宋_GB2312" w:hAnsi="仿宋_GB2312" w:eastAsia="仿宋_GB2312" w:cs="仿宋_GB2312"/>
          <w:sz w:val="30"/>
          <w:szCs w:val="30"/>
        </w:rPr>
        <w:t>个</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。从矿山规模结构上分，大中型较少，中型矿山</w:t>
      </w:r>
      <w:r>
        <w:rPr>
          <w:rFonts w:ascii="仿宋_GB2312" w:hAnsi="仿宋_GB2312" w:eastAsia="仿宋_GB2312" w:cs="仿宋_GB2312"/>
          <w:sz w:val="30"/>
          <w:szCs w:val="30"/>
        </w:rPr>
        <w:t>8</w:t>
      </w:r>
      <w:r>
        <w:rPr>
          <w:rFonts w:hint="eastAsia" w:ascii="仿宋_GB2312" w:hAnsi="仿宋_GB2312" w:eastAsia="仿宋_GB2312" w:cs="仿宋_GB2312"/>
          <w:sz w:val="30"/>
          <w:szCs w:val="30"/>
        </w:rPr>
        <w:t>个，小型及以下矿山</w:t>
      </w:r>
      <w:r>
        <w:rPr>
          <w:rFonts w:ascii="仿宋_GB2312" w:hAnsi="仿宋_GB2312" w:eastAsia="仿宋_GB2312" w:cs="仿宋_GB2312"/>
          <w:sz w:val="30"/>
          <w:szCs w:val="30"/>
        </w:rPr>
        <w:t>55</w:t>
      </w:r>
      <w:r>
        <w:rPr>
          <w:rFonts w:hint="eastAsia" w:ascii="仿宋_GB2312" w:hAnsi="仿宋_GB2312" w:eastAsia="仿宋_GB2312" w:cs="仿宋_GB2312"/>
          <w:sz w:val="30"/>
          <w:szCs w:val="30"/>
        </w:rPr>
        <w:t>个。</w:t>
      </w:r>
    </w:p>
    <w:p>
      <w:pPr>
        <w:adjustRightInd w:val="0"/>
        <w:snapToGrid w:val="0"/>
        <w:spacing w:beforeLines="50" w:afterLines="50" w:line="360" w:lineRule="auto"/>
        <w:outlineLvl w:val="2"/>
        <w:rPr>
          <w:rFonts w:ascii="楷体" w:hAnsi="楷体" w:eastAsia="楷体" w:cs="楷体"/>
          <w:b/>
          <w:bCs/>
          <w:snapToGrid w:val="0"/>
          <w:sz w:val="30"/>
          <w:szCs w:val="30"/>
        </w:rPr>
      </w:pPr>
      <w:r>
        <w:rPr>
          <w:rFonts w:hint="eastAsia" w:ascii="楷体" w:hAnsi="楷体" w:eastAsia="楷体" w:cs="楷体"/>
          <w:b/>
          <w:bCs/>
          <w:snapToGrid w:val="0"/>
          <w:sz w:val="30"/>
          <w:szCs w:val="30"/>
        </w:rPr>
        <w:t>三、绿色矿山现状</w:t>
      </w:r>
    </w:p>
    <w:p>
      <w:pPr>
        <w:adjustRightInd w:val="0"/>
        <w:snapToGrid w:val="0"/>
        <w:spacing w:line="360" w:lineRule="auto"/>
        <w:ind w:firstLine="600" w:firstLineChars="200"/>
        <w:rPr>
          <w:rFonts w:ascii="仿宋_GB2312" w:hAnsi="仿宋_GB2312" w:eastAsia="仿宋_GB2312" w:cs="仿宋_GB2312"/>
          <w:sz w:val="30"/>
          <w:szCs w:val="30"/>
        </w:rPr>
      </w:pPr>
      <w:bookmarkStart w:id="17" w:name="_Toc3828"/>
      <w:bookmarkStart w:id="18" w:name="_Toc2525"/>
      <w:r>
        <w:rPr>
          <w:rFonts w:hint="eastAsia" w:ascii="仿宋_GB2312" w:hAnsi="仿宋_GB2312" w:eastAsia="仿宋_GB2312" w:cs="仿宋_GB2312"/>
          <w:sz w:val="30"/>
          <w:szCs w:val="30"/>
        </w:rPr>
        <w:t>平泉市积极推进绿色矿山建设工作，至</w:t>
      </w:r>
      <w:r>
        <w:rPr>
          <w:rFonts w:ascii="仿宋_GB2312" w:hAnsi="仿宋_GB2312" w:eastAsia="仿宋_GB2312" w:cs="仿宋_GB2312"/>
          <w:sz w:val="30"/>
          <w:szCs w:val="30"/>
        </w:rPr>
        <w:t>2020</w:t>
      </w:r>
      <w:r>
        <w:rPr>
          <w:rFonts w:hint="eastAsia" w:ascii="仿宋_GB2312" w:hAnsi="仿宋_GB2312" w:eastAsia="仿宋_GB2312" w:cs="仿宋_GB2312"/>
          <w:sz w:val="30"/>
          <w:szCs w:val="30"/>
        </w:rPr>
        <w:t>年底，共有</w:t>
      </w:r>
      <w:r>
        <w:rPr>
          <w:rFonts w:ascii="仿宋_GB2312" w:hAnsi="仿宋_GB2312" w:eastAsia="仿宋_GB2312" w:cs="仿宋_GB2312"/>
          <w:sz w:val="30"/>
          <w:szCs w:val="30"/>
          <w:lang w:val="zh-CN"/>
        </w:rPr>
        <w:t>2</w:t>
      </w:r>
      <w:r>
        <w:rPr>
          <w:rFonts w:hint="eastAsia" w:ascii="仿宋_GB2312" w:hAnsi="仿宋_GB2312" w:eastAsia="仿宋_GB2312" w:cs="仿宋_GB2312"/>
          <w:sz w:val="30"/>
          <w:szCs w:val="30"/>
        </w:rPr>
        <w:t>家</w:t>
      </w:r>
      <w:r>
        <w:rPr>
          <w:rFonts w:hint="eastAsia" w:ascii="仿宋_GB2312" w:hAnsi="仿宋_GB2312" w:eastAsia="仿宋_GB2312" w:cs="仿宋_GB2312"/>
          <w:sz w:val="30"/>
          <w:szCs w:val="30"/>
          <w:lang w:val="zh-CN"/>
        </w:rPr>
        <w:t>矿山纳入全国绿色矿山名录，</w:t>
      </w:r>
      <w:r>
        <w:rPr>
          <w:rFonts w:ascii="仿宋_GB2312" w:hAnsi="仿宋_GB2312" w:eastAsia="仿宋_GB2312" w:cs="仿宋_GB2312"/>
          <w:sz w:val="30"/>
          <w:szCs w:val="30"/>
        </w:rPr>
        <w:t>6</w:t>
      </w:r>
      <w:r>
        <w:rPr>
          <w:rFonts w:hint="eastAsia" w:ascii="仿宋_GB2312" w:hAnsi="仿宋_GB2312" w:eastAsia="仿宋_GB2312" w:cs="仿宋_GB2312"/>
          <w:sz w:val="30"/>
          <w:szCs w:val="30"/>
        </w:rPr>
        <w:t>家矿山</w:t>
      </w:r>
      <w:r>
        <w:rPr>
          <w:rFonts w:hint="eastAsia" w:ascii="仿宋_GB2312" w:hAnsi="仿宋_GB2312" w:eastAsia="仿宋_GB2312" w:cs="仿宋_GB2312"/>
          <w:sz w:val="30"/>
          <w:szCs w:val="30"/>
          <w:lang w:val="zh-CN"/>
        </w:rPr>
        <w:t>纳入全省绿色矿山储备库。</w:t>
      </w:r>
    </w:p>
    <w:p>
      <w:pPr>
        <w:pStyle w:val="5"/>
        <w:adjustRightInd w:val="0"/>
        <w:snapToGrid w:val="0"/>
        <w:jc w:val="center"/>
        <w:rPr>
          <w:rFonts w:ascii="黑体" w:hAnsi="黑体" w:eastAsia="黑体" w:cs="黑体"/>
          <w:b w:val="0"/>
          <w:bCs/>
          <w:snapToGrid w:val="0"/>
          <w:color w:val="auto"/>
          <w:szCs w:val="32"/>
          <w:shd w:val="clear" w:color="auto" w:fill="auto"/>
        </w:rPr>
      </w:pPr>
      <w:r>
        <w:rPr>
          <w:rFonts w:hint="eastAsia" w:ascii="黑体" w:hAnsi="黑体" w:eastAsia="黑体" w:cs="黑体"/>
          <w:b w:val="0"/>
          <w:bCs/>
          <w:snapToGrid w:val="0"/>
          <w:color w:val="auto"/>
          <w:szCs w:val="32"/>
          <w:shd w:val="clear" w:color="auto" w:fill="auto"/>
        </w:rPr>
        <w:t>第二节</w:t>
      </w:r>
      <w:r>
        <w:rPr>
          <w:rFonts w:ascii="黑体" w:hAnsi="黑体" w:eastAsia="黑体" w:cs="黑体"/>
          <w:b w:val="0"/>
          <w:bCs/>
          <w:snapToGrid w:val="0"/>
          <w:color w:val="auto"/>
          <w:szCs w:val="32"/>
          <w:shd w:val="clear" w:color="auto" w:fill="auto"/>
        </w:rPr>
        <w:t xml:space="preserve"> </w:t>
      </w:r>
      <w:bookmarkEnd w:id="17"/>
      <w:bookmarkEnd w:id="18"/>
      <w:r>
        <w:rPr>
          <w:rFonts w:hint="eastAsia" w:ascii="黑体" w:hAnsi="黑体" w:eastAsia="黑体" w:cs="黑体"/>
          <w:b w:val="0"/>
          <w:bCs/>
          <w:snapToGrid w:val="0"/>
          <w:color w:val="auto"/>
          <w:szCs w:val="32"/>
          <w:shd w:val="clear" w:color="auto" w:fill="auto"/>
          <w:lang w:val="zh-CN"/>
        </w:rPr>
        <w:t>上轮规划实施成效</w:t>
      </w:r>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自上轮规划实施以来，平泉市积极落实规划目标任务，矿业结构持续优化，资源利用水平不断提升，矿区生态环境保护修复成效显著，绿色矿业高质量发展稳步推进。</w:t>
      </w:r>
    </w:p>
    <w:p>
      <w:pPr>
        <w:adjustRightInd w:val="0"/>
        <w:snapToGrid w:val="0"/>
        <w:spacing w:line="360" w:lineRule="auto"/>
        <w:ind w:firstLine="602" w:firstLineChars="200"/>
        <w:outlineLvl w:val="3"/>
        <w:rPr>
          <w:rFonts w:ascii="仿宋_GB2312" w:hAnsi="仿宋_GB2312" w:eastAsia="仿宋_GB2312" w:cs="仿宋_GB2312"/>
          <w:sz w:val="30"/>
          <w:szCs w:val="30"/>
        </w:rPr>
      </w:pPr>
      <w:r>
        <w:rPr>
          <w:rFonts w:hint="eastAsia" w:ascii="仿宋_GB2312" w:hAnsi="仿宋_GB2312" w:eastAsia="仿宋_GB2312" w:cs="仿宋_GB2312"/>
          <w:b/>
          <w:bCs/>
          <w:sz w:val="30"/>
          <w:szCs w:val="30"/>
          <w:lang w:val="zh-CN"/>
        </w:rPr>
        <w:t>矿业经济支撑作用明显。</w:t>
      </w:r>
      <w:r>
        <w:rPr>
          <w:rFonts w:ascii="仿宋_GB2312" w:hAnsi="仿宋_GB2312" w:eastAsia="仿宋_GB2312" w:cs="仿宋_GB2312"/>
          <w:sz w:val="30"/>
          <w:szCs w:val="30"/>
        </w:rPr>
        <w:t>2020</w:t>
      </w:r>
      <w:r>
        <w:rPr>
          <w:rFonts w:hint="eastAsia" w:ascii="仿宋_GB2312" w:hAnsi="仿宋_GB2312" w:eastAsia="仿宋_GB2312" w:cs="仿宋_GB2312"/>
          <w:sz w:val="30"/>
          <w:szCs w:val="30"/>
        </w:rPr>
        <w:t>年采选业完成产值</w:t>
      </w:r>
      <w:r>
        <w:rPr>
          <w:rFonts w:ascii="仿宋_GB2312" w:hAnsi="仿宋_GB2312" w:eastAsia="仿宋_GB2312" w:cs="仿宋_GB2312"/>
          <w:sz w:val="30"/>
          <w:szCs w:val="30"/>
        </w:rPr>
        <w:t>18.9</w:t>
      </w:r>
      <w:r>
        <w:rPr>
          <w:rFonts w:hint="eastAsia" w:ascii="仿宋_GB2312" w:hAnsi="仿宋_GB2312" w:eastAsia="仿宋_GB2312" w:cs="仿宋_GB2312"/>
          <w:sz w:val="30"/>
          <w:szCs w:val="30"/>
        </w:rPr>
        <w:t>亿元，其中产值超过</w:t>
      </w:r>
      <w:r>
        <w:rPr>
          <w:rFonts w:ascii="仿宋_GB2312" w:hAnsi="仿宋_GB2312" w:eastAsia="仿宋_GB2312" w:cs="仿宋_GB2312"/>
          <w:sz w:val="30"/>
          <w:szCs w:val="30"/>
        </w:rPr>
        <w:t>5000</w:t>
      </w:r>
      <w:r>
        <w:rPr>
          <w:rFonts w:hint="eastAsia" w:ascii="仿宋_GB2312" w:hAnsi="仿宋_GB2312" w:eastAsia="仿宋_GB2312" w:cs="仿宋_GB2312"/>
          <w:sz w:val="30"/>
          <w:szCs w:val="30"/>
        </w:rPr>
        <w:t>万的矿山企业达</w:t>
      </w:r>
      <w:r>
        <w:rPr>
          <w:rFonts w:ascii="仿宋_GB2312" w:hAnsi="仿宋_GB2312" w:eastAsia="仿宋_GB2312" w:cs="仿宋_GB2312"/>
          <w:sz w:val="30"/>
          <w:szCs w:val="30"/>
        </w:rPr>
        <w:t>7</w:t>
      </w:r>
      <w:r>
        <w:rPr>
          <w:rFonts w:hint="eastAsia" w:ascii="仿宋_GB2312" w:hAnsi="仿宋_GB2312" w:eastAsia="仿宋_GB2312" w:cs="仿宋_GB2312"/>
          <w:sz w:val="30"/>
          <w:szCs w:val="30"/>
        </w:rPr>
        <w:t>家，矿产资源开发对全域经济发展起到了重要的支撑作用，有效地带动了地方经济的快速发展。</w:t>
      </w:r>
    </w:p>
    <w:p>
      <w:pPr>
        <w:adjustRightInd w:val="0"/>
        <w:snapToGrid w:val="0"/>
        <w:spacing w:line="360" w:lineRule="auto"/>
        <w:ind w:firstLine="602" w:firstLineChars="200"/>
        <w:outlineLvl w:val="3"/>
        <w:rPr>
          <w:rFonts w:ascii="仿宋_GB2312" w:hAnsi="仿宋_GB2312" w:eastAsia="仿宋_GB2312" w:cs="仿宋_GB2312"/>
          <w:sz w:val="30"/>
          <w:szCs w:val="30"/>
        </w:rPr>
      </w:pPr>
      <w:r>
        <w:rPr>
          <w:rFonts w:hint="eastAsia" w:ascii="仿宋_GB2312" w:hAnsi="仿宋_GB2312" w:eastAsia="仿宋_GB2312" w:cs="仿宋_GB2312"/>
          <w:b/>
          <w:bCs/>
          <w:sz w:val="30"/>
          <w:szCs w:val="30"/>
          <w:lang w:val="zh-CN"/>
        </w:rPr>
        <w:t>矿产勘查取得一定进展。</w:t>
      </w:r>
      <w:r>
        <w:rPr>
          <w:rFonts w:hint="eastAsia" w:ascii="仿宋_GB2312" w:hAnsi="仿宋_GB2312" w:eastAsia="仿宋_GB2312" w:cs="仿宋_GB2312"/>
          <w:sz w:val="30"/>
          <w:szCs w:val="30"/>
        </w:rPr>
        <w:t>在</w:t>
      </w:r>
      <w:r>
        <w:rPr>
          <w:rFonts w:ascii="仿宋_GB2312" w:hAnsi="仿宋_GB2312" w:eastAsia="仿宋_GB2312" w:cs="仿宋_GB2312"/>
          <w:sz w:val="30"/>
          <w:szCs w:val="30"/>
        </w:rPr>
        <w:t>2016-2020</w:t>
      </w:r>
      <w:r>
        <w:rPr>
          <w:rFonts w:hint="eastAsia" w:ascii="仿宋_GB2312" w:hAnsi="仿宋_GB2312" w:eastAsia="仿宋_GB2312" w:cs="仿宋_GB2312"/>
          <w:sz w:val="30"/>
          <w:szCs w:val="30"/>
        </w:rPr>
        <w:t>年间，平泉市为了进一步提高资源保障力度进行了一系列基础地质和矿产地质工作。期内共完成基础航磁异常查证工作</w:t>
      </w:r>
      <w:r>
        <w:rPr>
          <w:rFonts w:ascii="仿宋_GB2312" w:hAnsi="仿宋_GB2312" w:eastAsia="仿宋_GB2312" w:cs="仿宋_GB2312"/>
          <w:sz w:val="30"/>
          <w:szCs w:val="30"/>
        </w:rPr>
        <w:t>1</w:t>
      </w:r>
      <w:r>
        <w:rPr>
          <w:rFonts w:hint="eastAsia" w:ascii="仿宋_GB2312" w:hAnsi="仿宋_GB2312" w:eastAsia="仿宋_GB2312" w:cs="仿宋_GB2312"/>
          <w:sz w:val="30"/>
          <w:szCs w:val="30"/>
        </w:rPr>
        <w:t>项，市县级财政资金项目</w:t>
      </w:r>
      <w:r>
        <w:rPr>
          <w:rFonts w:ascii="仿宋_GB2312" w:hAnsi="仿宋_GB2312" w:eastAsia="仿宋_GB2312" w:cs="仿宋_GB2312"/>
          <w:sz w:val="30"/>
          <w:szCs w:val="30"/>
        </w:rPr>
        <w:t>3</w:t>
      </w:r>
      <w:r>
        <w:rPr>
          <w:rFonts w:hint="eastAsia" w:ascii="仿宋_GB2312" w:hAnsi="仿宋_GB2312" w:eastAsia="仿宋_GB2312" w:cs="仿宋_GB2312"/>
          <w:sz w:val="30"/>
          <w:szCs w:val="30"/>
        </w:rPr>
        <w:t>处，商业性地质勘查项目</w:t>
      </w:r>
      <w:r>
        <w:rPr>
          <w:rFonts w:ascii="仿宋_GB2312" w:hAnsi="仿宋_GB2312" w:eastAsia="仿宋_GB2312" w:cs="仿宋_GB2312"/>
          <w:sz w:val="30"/>
          <w:szCs w:val="30"/>
        </w:rPr>
        <w:t>33</w:t>
      </w:r>
      <w:r>
        <w:rPr>
          <w:rFonts w:hint="eastAsia" w:ascii="仿宋_GB2312" w:hAnsi="仿宋_GB2312" w:eastAsia="仿宋_GB2312" w:cs="仿宋_GB2312"/>
          <w:sz w:val="30"/>
          <w:szCs w:val="30"/>
        </w:rPr>
        <w:t>处。</w:t>
      </w:r>
      <w:r>
        <w:rPr>
          <w:rFonts w:ascii="仿宋_GB2312" w:hAnsi="仿宋_GB2312" w:eastAsia="仿宋_GB2312" w:cs="仿宋_GB2312"/>
          <w:sz w:val="30"/>
          <w:szCs w:val="30"/>
        </w:rPr>
        <w:t>2020</w:t>
      </w:r>
      <w:r>
        <w:rPr>
          <w:rFonts w:hint="eastAsia" w:ascii="仿宋_GB2312" w:hAnsi="仿宋_GB2312" w:eastAsia="仿宋_GB2312" w:cs="仿宋_GB2312"/>
          <w:sz w:val="30"/>
          <w:szCs w:val="30"/>
        </w:rPr>
        <w:t>年底所有项目已全部完成，基本完成规划目标。</w:t>
      </w:r>
    </w:p>
    <w:p>
      <w:pPr>
        <w:adjustRightInd w:val="0"/>
        <w:snapToGrid w:val="0"/>
        <w:spacing w:line="360" w:lineRule="auto"/>
        <w:ind w:firstLine="602" w:firstLineChars="200"/>
        <w:outlineLvl w:val="3"/>
        <w:rPr>
          <w:rFonts w:ascii="仿宋_GB2312" w:hAnsi="仿宋_GB2312" w:eastAsia="仿宋_GB2312" w:cs="仿宋_GB2312"/>
          <w:sz w:val="30"/>
          <w:szCs w:val="30"/>
        </w:rPr>
      </w:pPr>
      <w:r>
        <w:rPr>
          <w:rFonts w:hint="eastAsia" w:ascii="仿宋_GB2312" w:hAnsi="仿宋_GB2312" w:eastAsia="仿宋_GB2312" w:cs="仿宋_GB2312"/>
          <w:b/>
          <w:bCs/>
          <w:sz w:val="30"/>
          <w:szCs w:val="30"/>
        </w:rPr>
        <w:t>开采总量调控达到预期目标。</w:t>
      </w:r>
      <w:r>
        <w:rPr>
          <w:rFonts w:hint="eastAsia" w:ascii="仿宋_GB2312" w:hAnsi="仿宋_GB2312" w:eastAsia="仿宋_GB2312" w:cs="仿宋_GB2312"/>
          <w:sz w:val="30"/>
          <w:szCs w:val="30"/>
        </w:rPr>
        <w:t>规划期间，平泉通过对矿山的关闭和产能的压减，开采总量控制目标基本实现，达到了预期目标。</w:t>
      </w:r>
    </w:p>
    <w:p>
      <w:pPr>
        <w:adjustRightInd w:val="0"/>
        <w:snapToGrid w:val="0"/>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矿山结构调整成效显著。</w:t>
      </w:r>
      <w:r>
        <w:rPr>
          <w:rFonts w:hint="eastAsia" w:ascii="仿宋_GB2312" w:hAnsi="仿宋_GB2312" w:eastAsia="仿宋_GB2312" w:cs="仿宋_GB2312"/>
          <w:sz w:val="30"/>
          <w:szCs w:val="30"/>
        </w:rPr>
        <w:t>期间平泉市严格执行“禁采区关闭，限采区收缩，开采区集聚”的原则，矿山数量从</w:t>
      </w:r>
      <w:r>
        <w:rPr>
          <w:rFonts w:ascii="仿宋_GB2312" w:hAnsi="仿宋_GB2312" w:eastAsia="仿宋_GB2312" w:cs="仿宋_GB2312"/>
          <w:sz w:val="30"/>
          <w:szCs w:val="30"/>
        </w:rPr>
        <w:t>2015</w:t>
      </w:r>
      <w:r>
        <w:rPr>
          <w:rFonts w:hint="eastAsia" w:ascii="仿宋_GB2312" w:hAnsi="仿宋_GB2312" w:eastAsia="仿宋_GB2312" w:cs="仿宋_GB2312"/>
          <w:sz w:val="30"/>
          <w:szCs w:val="30"/>
        </w:rPr>
        <w:t>年的</w:t>
      </w:r>
      <w:r>
        <w:rPr>
          <w:rFonts w:ascii="仿宋_GB2312" w:hAnsi="仿宋_GB2312" w:eastAsia="仿宋_GB2312" w:cs="仿宋_GB2312"/>
          <w:sz w:val="30"/>
          <w:szCs w:val="30"/>
        </w:rPr>
        <w:t>97</w:t>
      </w:r>
      <w:r>
        <w:rPr>
          <w:rFonts w:hint="eastAsia" w:ascii="仿宋_GB2312" w:hAnsi="仿宋_GB2312" w:eastAsia="仿宋_GB2312" w:cs="仿宋_GB2312"/>
          <w:sz w:val="30"/>
          <w:szCs w:val="30"/>
        </w:rPr>
        <w:t>家，减少到</w:t>
      </w:r>
      <w:r>
        <w:rPr>
          <w:rFonts w:ascii="仿宋_GB2312" w:hAnsi="仿宋_GB2312" w:eastAsia="仿宋_GB2312" w:cs="仿宋_GB2312"/>
          <w:sz w:val="30"/>
          <w:szCs w:val="30"/>
        </w:rPr>
        <w:t>2020</w:t>
      </w:r>
      <w:r>
        <w:rPr>
          <w:rFonts w:hint="eastAsia" w:ascii="仿宋_GB2312" w:hAnsi="仿宋_GB2312" w:eastAsia="仿宋_GB2312" w:cs="仿宋_GB2312"/>
          <w:sz w:val="30"/>
          <w:szCs w:val="30"/>
        </w:rPr>
        <w:t>年的</w:t>
      </w:r>
      <w:r>
        <w:rPr>
          <w:rFonts w:ascii="仿宋_GB2312" w:hAnsi="仿宋_GB2312" w:eastAsia="仿宋_GB2312" w:cs="仿宋_GB2312"/>
          <w:sz w:val="30"/>
          <w:szCs w:val="30"/>
        </w:rPr>
        <w:t>63</w:t>
      </w:r>
      <w:r>
        <w:rPr>
          <w:rFonts w:hint="eastAsia" w:ascii="仿宋_GB2312" w:hAnsi="仿宋_GB2312" w:eastAsia="仿宋_GB2312" w:cs="仿宋_GB2312"/>
          <w:sz w:val="30"/>
          <w:szCs w:val="30"/>
        </w:rPr>
        <w:t>家，减少</w:t>
      </w:r>
      <w:r>
        <w:rPr>
          <w:rFonts w:ascii="仿宋_GB2312" w:hAnsi="仿宋_GB2312" w:eastAsia="仿宋_GB2312" w:cs="仿宋_GB2312"/>
          <w:sz w:val="30"/>
          <w:szCs w:val="30"/>
        </w:rPr>
        <w:t>35%</w:t>
      </w:r>
      <w:r>
        <w:rPr>
          <w:rFonts w:hint="eastAsia" w:ascii="仿宋_GB2312" w:hAnsi="仿宋_GB2312" w:eastAsia="仿宋_GB2312" w:cs="仿宋_GB2312"/>
          <w:sz w:val="30"/>
          <w:szCs w:val="30"/>
        </w:rPr>
        <w:t>。禁采区内矿山全部关闭。</w:t>
      </w:r>
    </w:p>
    <w:p>
      <w:pPr>
        <w:adjustRightInd w:val="0"/>
        <w:snapToGrid w:val="0"/>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绿色矿山建设取得初步成效。</w:t>
      </w:r>
      <w:r>
        <w:rPr>
          <w:rFonts w:hint="eastAsia" w:ascii="仿宋_GB2312" w:hAnsi="仿宋_GB2312" w:eastAsia="仿宋_GB2312" w:cs="仿宋_GB2312"/>
          <w:sz w:val="30"/>
          <w:szCs w:val="30"/>
        </w:rPr>
        <w:t>平泉市在绿色矿山建设上，始终坚持政府为主导、企业为主体，全面推进绿色矿山建设。至</w:t>
      </w:r>
      <w:r>
        <w:rPr>
          <w:rFonts w:ascii="仿宋_GB2312" w:hAnsi="仿宋_GB2312" w:eastAsia="仿宋_GB2312" w:cs="仿宋_GB2312"/>
          <w:sz w:val="30"/>
          <w:szCs w:val="30"/>
        </w:rPr>
        <w:t>2020</w:t>
      </w:r>
      <w:r>
        <w:rPr>
          <w:rFonts w:hint="eastAsia" w:ascii="仿宋_GB2312" w:hAnsi="仿宋_GB2312" w:eastAsia="仿宋_GB2312" w:cs="仿宋_GB2312"/>
          <w:sz w:val="30"/>
          <w:szCs w:val="30"/>
        </w:rPr>
        <w:t>年底，市内</w:t>
      </w:r>
      <w:r>
        <w:rPr>
          <w:rFonts w:ascii="仿宋_GB2312" w:hAnsi="仿宋_GB2312" w:eastAsia="仿宋_GB2312" w:cs="仿宋_GB2312"/>
          <w:sz w:val="30"/>
          <w:szCs w:val="30"/>
          <w:lang w:val="zh-CN"/>
        </w:rPr>
        <w:t>2</w:t>
      </w:r>
      <w:r>
        <w:rPr>
          <w:rFonts w:hint="eastAsia" w:ascii="仿宋_GB2312" w:hAnsi="仿宋_GB2312" w:eastAsia="仿宋_GB2312" w:cs="仿宋_GB2312"/>
          <w:sz w:val="30"/>
          <w:szCs w:val="30"/>
        </w:rPr>
        <w:t>家</w:t>
      </w:r>
      <w:r>
        <w:rPr>
          <w:rFonts w:hint="eastAsia" w:ascii="仿宋_GB2312" w:hAnsi="仿宋_GB2312" w:eastAsia="仿宋_GB2312" w:cs="仿宋_GB2312"/>
          <w:sz w:val="30"/>
          <w:szCs w:val="30"/>
          <w:lang w:val="zh-CN"/>
        </w:rPr>
        <w:t>矿山纳入全国绿色矿山名录，</w:t>
      </w:r>
      <w:r>
        <w:rPr>
          <w:rFonts w:ascii="仿宋_GB2312" w:hAnsi="仿宋_GB2312" w:eastAsia="仿宋_GB2312" w:cs="仿宋_GB2312"/>
          <w:sz w:val="30"/>
          <w:szCs w:val="30"/>
        </w:rPr>
        <w:t>6</w:t>
      </w:r>
      <w:r>
        <w:rPr>
          <w:rFonts w:hint="eastAsia" w:ascii="仿宋_GB2312" w:hAnsi="仿宋_GB2312" w:eastAsia="仿宋_GB2312" w:cs="仿宋_GB2312"/>
          <w:sz w:val="30"/>
          <w:szCs w:val="30"/>
        </w:rPr>
        <w:t>家矿山</w:t>
      </w:r>
      <w:r>
        <w:rPr>
          <w:rFonts w:hint="eastAsia" w:ascii="仿宋_GB2312" w:hAnsi="仿宋_GB2312" w:eastAsia="仿宋_GB2312" w:cs="仿宋_GB2312"/>
          <w:sz w:val="30"/>
          <w:szCs w:val="30"/>
          <w:lang w:val="zh-CN"/>
        </w:rPr>
        <w:t>纳入全省绿色矿山储备库，</w:t>
      </w:r>
      <w:r>
        <w:rPr>
          <w:rFonts w:hint="eastAsia" w:ascii="仿宋_GB2312" w:hAnsi="仿宋_GB2312" w:eastAsia="仿宋_GB2312" w:cs="仿宋_GB2312"/>
          <w:sz w:val="30"/>
          <w:szCs w:val="30"/>
        </w:rPr>
        <w:t>为全域绿色矿山工作树立了标杆。</w:t>
      </w:r>
    </w:p>
    <w:p>
      <w:pPr>
        <w:adjustRightInd w:val="0"/>
        <w:snapToGrid w:val="0"/>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矿山环境治理效果达到预期。</w:t>
      </w:r>
      <w:r>
        <w:rPr>
          <w:rFonts w:hint="eastAsia" w:ascii="仿宋_GB2312" w:hAnsi="仿宋_GB2312" w:eastAsia="仿宋_GB2312" w:cs="仿宋_GB2312"/>
          <w:sz w:val="30"/>
          <w:szCs w:val="30"/>
        </w:rPr>
        <w:t>规划实施期间，平泉市先后开展实施了露天矿山污染深度整治、露天矿山污染持续整治三年作战计划和矿山综合治理攻坚行动等系列专项行动，矿山环境保护与治理力度不断提升。至</w:t>
      </w:r>
      <w:r>
        <w:rPr>
          <w:rFonts w:ascii="仿宋_GB2312" w:hAnsi="仿宋_GB2312" w:eastAsia="仿宋_GB2312" w:cs="仿宋_GB2312"/>
          <w:sz w:val="30"/>
          <w:szCs w:val="30"/>
        </w:rPr>
        <w:t>2020</w:t>
      </w:r>
      <w:r>
        <w:rPr>
          <w:rFonts w:hint="eastAsia" w:ascii="仿宋_GB2312" w:hAnsi="仿宋_GB2312" w:eastAsia="仿宋_GB2312" w:cs="仿宋_GB2312"/>
          <w:sz w:val="30"/>
          <w:szCs w:val="30"/>
        </w:rPr>
        <w:t>年底，平泉市矿山地质环境恢复治理率基本达到</w:t>
      </w:r>
      <w:r>
        <w:rPr>
          <w:rFonts w:ascii="仿宋_GB2312" w:hAnsi="仿宋_GB2312" w:eastAsia="仿宋_GB2312" w:cs="仿宋_GB2312"/>
          <w:sz w:val="30"/>
          <w:szCs w:val="30"/>
        </w:rPr>
        <w:t>80%</w:t>
      </w:r>
      <w:r>
        <w:rPr>
          <w:rFonts w:hint="eastAsia" w:ascii="仿宋_GB2312" w:hAnsi="仿宋_GB2312" w:eastAsia="仿宋_GB2312" w:cs="仿宋_GB2312"/>
          <w:sz w:val="30"/>
          <w:szCs w:val="30"/>
        </w:rPr>
        <w:t>，矿山地质环境恢复治理工程</w:t>
      </w:r>
      <w:r>
        <w:rPr>
          <w:rFonts w:ascii="仿宋_GB2312" w:hAnsi="仿宋_GB2312" w:eastAsia="仿宋_GB2312" w:cs="仿宋_GB2312"/>
          <w:sz w:val="30"/>
          <w:szCs w:val="30"/>
        </w:rPr>
        <w:t>20</w:t>
      </w:r>
      <w:r>
        <w:rPr>
          <w:rFonts w:hint="eastAsia" w:ascii="仿宋_GB2312" w:hAnsi="仿宋_GB2312" w:eastAsia="仿宋_GB2312" w:cs="仿宋_GB2312"/>
          <w:sz w:val="30"/>
          <w:szCs w:val="30"/>
        </w:rPr>
        <w:t>余项，历史遗留矿山地质环境恢复治理面积达到</w:t>
      </w:r>
      <w:r>
        <w:rPr>
          <w:rFonts w:ascii="仿宋_GB2312" w:hAnsi="仿宋_GB2312" w:eastAsia="仿宋_GB2312" w:cs="仿宋_GB2312"/>
          <w:sz w:val="30"/>
          <w:szCs w:val="30"/>
        </w:rPr>
        <w:t>100</w:t>
      </w:r>
      <w:r>
        <w:rPr>
          <w:rFonts w:hint="eastAsia" w:ascii="仿宋_GB2312" w:hAnsi="仿宋_GB2312" w:eastAsia="仿宋_GB2312" w:cs="仿宋_GB2312"/>
          <w:sz w:val="30"/>
          <w:szCs w:val="30"/>
        </w:rPr>
        <w:t>公顷，新建、在建矿山土地复垦率达到</w:t>
      </w:r>
      <w:r>
        <w:rPr>
          <w:rFonts w:ascii="仿宋_GB2312" w:hAnsi="仿宋_GB2312" w:eastAsia="仿宋_GB2312" w:cs="仿宋_GB2312"/>
          <w:sz w:val="30"/>
          <w:szCs w:val="30"/>
        </w:rPr>
        <w:t>100%</w:t>
      </w:r>
      <w:r>
        <w:rPr>
          <w:rFonts w:hint="eastAsia" w:ascii="仿宋_GB2312" w:hAnsi="仿宋_GB2312" w:eastAsia="仿宋_GB2312" w:cs="仿宋_GB2312"/>
          <w:sz w:val="30"/>
          <w:szCs w:val="30"/>
        </w:rPr>
        <w:t>。</w:t>
      </w:r>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上一轮规划期间，平泉市取得了一系列的成绩，但也存在着一些客观问题。</w:t>
      </w:r>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①域内</w:t>
      </w:r>
      <w:r>
        <w:rPr>
          <w:rFonts w:ascii="仿宋_GB2312" w:hAnsi="仿宋_GB2312" w:eastAsia="仿宋_GB2312" w:cs="仿宋_GB2312"/>
          <w:sz w:val="30"/>
          <w:szCs w:val="30"/>
        </w:rPr>
        <w:t>63</w:t>
      </w:r>
      <w:r>
        <w:rPr>
          <w:rFonts w:hint="eastAsia" w:ascii="仿宋_GB2312" w:hAnsi="仿宋_GB2312" w:eastAsia="仿宋_GB2312" w:cs="仿宋_GB2312"/>
          <w:sz w:val="30"/>
          <w:szCs w:val="30"/>
        </w:rPr>
        <w:t>家持证矿山中，小型规模矿山达</w:t>
      </w:r>
      <w:r>
        <w:rPr>
          <w:rFonts w:ascii="仿宋_GB2312" w:hAnsi="仿宋_GB2312" w:eastAsia="仿宋_GB2312" w:cs="仿宋_GB2312"/>
          <w:sz w:val="30"/>
          <w:szCs w:val="30"/>
        </w:rPr>
        <w:t>55</w:t>
      </w:r>
      <w:r>
        <w:rPr>
          <w:rFonts w:hint="eastAsia" w:ascii="仿宋_GB2312" w:hAnsi="仿宋_GB2312" w:eastAsia="仿宋_GB2312" w:cs="仿宋_GB2312"/>
          <w:sz w:val="30"/>
          <w:szCs w:val="30"/>
        </w:rPr>
        <w:t>家，占比超过</w:t>
      </w:r>
      <w:r>
        <w:rPr>
          <w:rFonts w:ascii="仿宋_GB2312" w:hAnsi="仿宋_GB2312" w:eastAsia="仿宋_GB2312" w:cs="仿宋_GB2312"/>
          <w:sz w:val="30"/>
          <w:szCs w:val="30"/>
        </w:rPr>
        <w:t>87%</w:t>
      </w:r>
      <w:r>
        <w:rPr>
          <w:rFonts w:hint="eastAsia" w:ascii="仿宋_GB2312" w:hAnsi="仿宋_GB2312" w:eastAsia="仿宋_GB2312" w:cs="仿宋_GB2312"/>
          <w:sz w:val="30"/>
          <w:szCs w:val="30"/>
        </w:rPr>
        <w:t>。多数小型矿山生产设备陈旧，缺失高附加值的产品，资源利用率低，抗风险能力差，且对绿色矿山与生态修复做出的贡献低。</w:t>
      </w:r>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②基础性、公益性地质工作程度较低，</w:t>
      </w:r>
      <w:r>
        <w:rPr>
          <w:rFonts w:ascii="仿宋_GB2312" w:hAnsi="仿宋_GB2312" w:eastAsia="仿宋_GB2312" w:cs="仿宋_GB2312"/>
          <w:sz w:val="30"/>
          <w:szCs w:val="30"/>
        </w:rPr>
        <w:t>1</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5</w:t>
      </w:r>
      <w:r>
        <w:rPr>
          <w:rFonts w:hint="eastAsia" w:ascii="仿宋_GB2312" w:hAnsi="仿宋_GB2312" w:eastAsia="仿宋_GB2312" w:cs="仿宋_GB2312"/>
          <w:sz w:val="30"/>
          <w:szCs w:val="30"/>
        </w:rPr>
        <w:t>万地球化学测量工作覆盖率不足</w:t>
      </w:r>
      <w:r>
        <w:rPr>
          <w:rFonts w:ascii="仿宋_GB2312" w:hAnsi="仿宋_GB2312" w:eastAsia="仿宋_GB2312" w:cs="仿宋_GB2312"/>
          <w:sz w:val="30"/>
          <w:szCs w:val="30"/>
        </w:rPr>
        <w:t>10%</w:t>
      </w:r>
      <w:r>
        <w:rPr>
          <w:rFonts w:hint="eastAsia" w:ascii="仿宋_GB2312" w:hAnsi="仿宋_GB2312" w:eastAsia="仿宋_GB2312" w:cs="仿宋_GB2312"/>
          <w:sz w:val="30"/>
          <w:szCs w:val="30"/>
        </w:rPr>
        <w:t>。</w:t>
      </w:r>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③大中型矿山比例低，矿山企业规模化、集约化程度有待进一步提升。</w:t>
      </w:r>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④</w:t>
      </w:r>
      <w:bookmarkStart w:id="19" w:name="_Hlk77234698"/>
      <w:r>
        <w:rPr>
          <w:rFonts w:hint="eastAsia" w:ascii="仿宋_GB2312" w:hAnsi="仿宋_GB2312" w:eastAsia="仿宋_GB2312" w:cs="仿宋_GB2312"/>
          <w:sz w:val="30"/>
          <w:szCs w:val="30"/>
        </w:rPr>
        <w:t>矿产资源开发与生态保护矛盾依然突出，绿色矿山建设进度未达到预期，需进一步完善管理制度与激励措施</w:t>
      </w:r>
      <w:bookmarkEnd w:id="19"/>
      <w:r>
        <w:rPr>
          <w:rFonts w:hint="eastAsia" w:ascii="仿宋_GB2312" w:hAnsi="仿宋_GB2312" w:eastAsia="仿宋_GB2312" w:cs="仿宋_GB2312"/>
          <w:sz w:val="30"/>
          <w:szCs w:val="30"/>
        </w:rPr>
        <w:t>。</w:t>
      </w:r>
    </w:p>
    <w:tbl>
      <w:tblPr>
        <w:tblStyle w:val="14"/>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894"/>
        <w:gridCol w:w="2370"/>
        <w:gridCol w:w="1500"/>
        <w:gridCol w:w="1575"/>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hRule="atLeast"/>
          <w:jc w:val="center"/>
        </w:trPr>
        <w:tc>
          <w:tcPr>
            <w:tcW w:w="9398" w:type="dxa"/>
            <w:gridSpan w:val="6"/>
            <w:shd w:val="clear" w:color="auto" w:fill="BFBFBF"/>
            <w:vAlign w:val="center"/>
          </w:tcPr>
          <w:p>
            <w:pPr>
              <w:adjustRightInd w:val="0"/>
              <w:snapToGrid w:val="0"/>
              <w:ind w:firstLine="640"/>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sz w:val="28"/>
                <w:szCs w:val="28"/>
              </w:rPr>
              <w:t>专栏</w:t>
            </w:r>
            <w:r>
              <w:rPr>
                <w:rFonts w:ascii="仿宋_GB2312" w:hAnsi="仿宋_GB2312" w:eastAsia="仿宋_GB2312" w:cs="仿宋_GB2312"/>
                <w:b/>
                <w:bCs/>
                <w:sz w:val="28"/>
                <w:szCs w:val="28"/>
              </w:rPr>
              <w:t xml:space="preserve">1  </w:t>
            </w:r>
            <w:r>
              <w:rPr>
                <w:rFonts w:hint="eastAsia" w:ascii="仿宋_GB2312" w:hAnsi="仿宋_GB2312" w:eastAsia="仿宋_GB2312" w:cs="仿宋_GB2312"/>
                <w:b/>
                <w:bCs/>
                <w:sz w:val="28"/>
                <w:szCs w:val="28"/>
              </w:rPr>
              <w:t>矿产资源规划主要指标完成情况一览表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601" w:type="dxa"/>
            <w:vAlign w:val="center"/>
          </w:tcPr>
          <w:p>
            <w:pPr>
              <w:widowControl/>
              <w:adjustRightInd w:val="0"/>
              <w:snapToGrid w:val="0"/>
              <w:spacing w:line="360" w:lineRule="auto"/>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类别</w:t>
            </w:r>
          </w:p>
        </w:tc>
        <w:tc>
          <w:tcPr>
            <w:tcW w:w="3264" w:type="dxa"/>
            <w:gridSpan w:val="2"/>
            <w:vAlign w:val="center"/>
          </w:tcPr>
          <w:p>
            <w:pPr>
              <w:widowControl/>
              <w:adjustRightInd w:val="0"/>
              <w:snapToGrid w:val="0"/>
              <w:spacing w:line="360" w:lineRule="auto"/>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指标</w:t>
            </w:r>
          </w:p>
        </w:tc>
        <w:tc>
          <w:tcPr>
            <w:tcW w:w="1500" w:type="dxa"/>
            <w:vAlign w:val="center"/>
          </w:tcPr>
          <w:p>
            <w:pPr>
              <w:widowControl/>
              <w:adjustRightInd w:val="0"/>
              <w:snapToGrid w:val="0"/>
              <w:spacing w:line="360" w:lineRule="auto"/>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单位</w:t>
            </w:r>
          </w:p>
        </w:tc>
        <w:tc>
          <w:tcPr>
            <w:tcW w:w="1575" w:type="dxa"/>
            <w:vAlign w:val="center"/>
          </w:tcPr>
          <w:p>
            <w:pPr>
              <w:widowControl/>
              <w:adjustRightInd w:val="0"/>
              <w:snapToGrid w:val="0"/>
              <w:spacing w:line="360" w:lineRule="auto"/>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上一轮规划指标</w:t>
            </w:r>
          </w:p>
        </w:tc>
        <w:tc>
          <w:tcPr>
            <w:tcW w:w="1458" w:type="dxa"/>
            <w:vAlign w:val="center"/>
          </w:tcPr>
          <w:p>
            <w:pPr>
              <w:widowControl/>
              <w:adjustRightInd w:val="0"/>
              <w:snapToGrid w:val="0"/>
              <w:spacing w:line="360" w:lineRule="auto"/>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601" w:type="dxa"/>
            <w:vAlign w:val="center"/>
          </w:tcPr>
          <w:p>
            <w:pPr>
              <w:widowControl/>
              <w:adjustRightInd w:val="0"/>
              <w:snapToGrid w:val="0"/>
              <w:spacing w:line="360" w:lineRule="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矿业经济发展</w:t>
            </w:r>
          </w:p>
        </w:tc>
        <w:tc>
          <w:tcPr>
            <w:tcW w:w="3264" w:type="dxa"/>
            <w:gridSpan w:val="2"/>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矿业产值</w:t>
            </w:r>
          </w:p>
        </w:tc>
        <w:tc>
          <w:tcPr>
            <w:tcW w:w="1500" w:type="dxa"/>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亿</w:t>
            </w:r>
          </w:p>
        </w:tc>
        <w:tc>
          <w:tcPr>
            <w:tcW w:w="1575" w:type="dxa"/>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ascii="仿宋_GB2312" w:hAnsi="仿宋_GB2312" w:eastAsia="仿宋_GB2312" w:cs="仿宋_GB2312"/>
                <w:kern w:val="0"/>
                <w:sz w:val="21"/>
                <w:szCs w:val="21"/>
              </w:rPr>
              <w:t>20</w:t>
            </w:r>
          </w:p>
        </w:tc>
        <w:tc>
          <w:tcPr>
            <w:tcW w:w="1458" w:type="dxa"/>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ascii="仿宋_GB2312" w:hAnsi="仿宋_GB2312" w:eastAsia="仿宋_GB2312" w:cs="仿宋_GB2312"/>
                <w:kern w:val="0"/>
                <w:sz w:val="21"/>
                <w:szCs w:val="21"/>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jc w:val="center"/>
        </w:trPr>
        <w:tc>
          <w:tcPr>
            <w:tcW w:w="1601" w:type="dxa"/>
            <w:vMerge w:val="restart"/>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矿产勘查</w:t>
            </w:r>
          </w:p>
        </w:tc>
        <w:tc>
          <w:tcPr>
            <w:tcW w:w="3264" w:type="dxa"/>
            <w:gridSpan w:val="2"/>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提交可供进一步勘查矿产地</w:t>
            </w:r>
          </w:p>
        </w:tc>
        <w:tc>
          <w:tcPr>
            <w:tcW w:w="1500" w:type="dxa"/>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处</w:t>
            </w:r>
          </w:p>
        </w:tc>
        <w:tc>
          <w:tcPr>
            <w:tcW w:w="1575" w:type="dxa"/>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ascii="仿宋_GB2312" w:hAnsi="仿宋_GB2312" w:eastAsia="仿宋_GB2312" w:cs="仿宋_GB2312"/>
                <w:kern w:val="0"/>
                <w:sz w:val="21"/>
                <w:szCs w:val="21"/>
              </w:rPr>
              <w:t>1</w:t>
            </w:r>
          </w:p>
        </w:tc>
        <w:tc>
          <w:tcPr>
            <w:tcW w:w="1458" w:type="dxa"/>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ascii="仿宋_GB2312" w:hAnsi="仿宋_GB2312" w:eastAsia="仿宋_GB2312" w:cs="仿宋_GB2312"/>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01" w:type="dxa"/>
            <w:vMerge w:val="continue"/>
            <w:vAlign w:val="center"/>
          </w:tcPr>
          <w:p>
            <w:pPr>
              <w:widowControl/>
              <w:adjustRightInd w:val="0"/>
              <w:snapToGrid w:val="0"/>
              <w:spacing w:line="360" w:lineRule="auto"/>
              <w:jc w:val="left"/>
              <w:rPr>
                <w:rFonts w:ascii="仿宋_GB2312" w:hAnsi="仿宋_GB2312" w:eastAsia="仿宋_GB2312" w:cs="仿宋_GB2312"/>
                <w:kern w:val="0"/>
                <w:sz w:val="21"/>
                <w:szCs w:val="21"/>
              </w:rPr>
            </w:pPr>
          </w:p>
        </w:tc>
        <w:tc>
          <w:tcPr>
            <w:tcW w:w="894" w:type="dxa"/>
            <w:vMerge w:val="restart"/>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主要矿种开采总量</w:t>
            </w:r>
          </w:p>
        </w:tc>
        <w:tc>
          <w:tcPr>
            <w:tcW w:w="2370" w:type="dxa"/>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溶剂用灰岩</w:t>
            </w:r>
          </w:p>
        </w:tc>
        <w:tc>
          <w:tcPr>
            <w:tcW w:w="1500" w:type="dxa"/>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（万吨）</w:t>
            </w:r>
            <w:r>
              <w:rPr>
                <w:rFonts w:ascii="仿宋_GB2312" w:hAnsi="仿宋_GB2312" w:eastAsia="仿宋_GB2312" w:cs="仿宋_GB2312"/>
                <w:kern w:val="0"/>
                <w:sz w:val="21"/>
                <w:szCs w:val="21"/>
              </w:rPr>
              <w:t>/</w:t>
            </w:r>
            <w:r>
              <w:rPr>
                <w:rFonts w:hint="eastAsia" w:ascii="仿宋_GB2312" w:hAnsi="仿宋_GB2312" w:eastAsia="仿宋_GB2312" w:cs="仿宋_GB2312"/>
                <w:kern w:val="0"/>
                <w:sz w:val="21"/>
                <w:szCs w:val="21"/>
              </w:rPr>
              <w:t>年</w:t>
            </w:r>
          </w:p>
        </w:tc>
        <w:tc>
          <w:tcPr>
            <w:tcW w:w="1575" w:type="dxa"/>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ascii="仿宋_GB2312" w:hAnsi="仿宋_GB2312" w:eastAsia="仿宋_GB2312" w:cs="仿宋_GB2312"/>
                <w:kern w:val="0"/>
                <w:sz w:val="21"/>
                <w:szCs w:val="21"/>
              </w:rPr>
              <w:t>100</w:t>
            </w:r>
          </w:p>
        </w:tc>
        <w:tc>
          <w:tcPr>
            <w:tcW w:w="1458" w:type="dxa"/>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ascii="仿宋_GB2312" w:hAnsi="仿宋_GB2312" w:eastAsia="仿宋_GB2312" w:cs="仿宋_GB2312"/>
                <w:kern w:val="0"/>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601" w:type="dxa"/>
            <w:vMerge w:val="continue"/>
            <w:vAlign w:val="center"/>
          </w:tcPr>
          <w:p>
            <w:pPr>
              <w:widowControl/>
              <w:adjustRightInd w:val="0"/>
              <w:snapToGrid w:val="0"/>
              <w:spacing w:line="360" w:lineRule="auto"/>
              <w:jc w:val="left"/>
              <w:rPr>
                <w:rFonts w:ascii="仿宋_GB2312" w:hAnsi="仿宋_GB2312" w:eastAsia="仿宋_GB2312" w:cs="仿宋_GB2312"/>
                <w:kern w:val="0"/>
                <w:sz w:val="21"/>
                <w:szCs w:val="21"/>
              </w:rPr>
            </w:pPr>
          </w:p>
        </w:tc>
        <w:tc>
          <w:tcPr>
            <w:tcW w:w="894" w:type="dxa"/>
            <w:vMerge w:val="continue"/>
            <w:vAlign w:val="center"/>
          </w:tcPr>
          <w:p>
            <w:pPr>
              <w:widowControl/>
              <w:adjustRightInd w:val="0"/>
              <w:snapToGrid w:val="0"/>
              <w:spacing w:line="360" w:lineRule="auto"/>
              <w:jc w:val="left"/>
              <w:rPr>
                <w:rFonts w:ascii="仿宋_GB2312" w:hAnsi="仿宋_GB2312" w:eastAsia="仿宋_GB2312" w:cs="仿宋_GB2312"/>
                <w:kern w:val="0"/>
                <w:sz w:val="21"/>
                <w:szCs w:val="21"/>
              </w:rPr>
            </w:pPr>
          </w:p>
        </w:tc>
        <w:tc>
          <w:tcPr>
            <w:tcW w:w="2370" w:type="dxa"/>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铁矿</w:t>
            </w:r>
          </w:p>
        </w:tc>
        <w:tc>
          <w:tcPr>
            <w:tcW w:w="1500" w:type="dxa"/>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（万吨）</w:t>
            </w:r>
          </w:p>
        </w:tc>
        <w:tc>
          <w:tcPr>
            <w:tcW w:w="1575" w:type="dxa"/>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ascii="仿宋_GB2312" w:hAnsi="仿宋_GB2312" w:eastAsia="仿宋_GB2312" w:cs="仿宋_GB2312"/>
                <w:kern w:val="0"/>
                <w:sz w:val="21"/>
                <w:szCs w:val="21"/>
              </w:rPr>
              <w:t>1500</w:t>
            </w:r>
          </w:p>
        </w:tc>
        <w:tc>
          <w:tcPr>
            <w:tcW w:w="1458" w:type="dxa"/>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ascii="仿宋_GB2312" w:hAnsi="仿宋_GB2312" w:eastAsia="仿宋_GB2312" w:cs="仿宋_GB2312"/>
                <w:kern w:val="0"/>
                <w:sz w:val="21"/>
                <w:szCs w:val="21"/>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601" w:type="dxa"/>
            <w:vMerge w:val="continue"/>
            <w:vAlign w:val="center"/>
          </w:tcPr>
          <w:p>
            <w:pPr>
              <w:widowControl/>
              <w:adjustRightInd w:val="0"/>
              <w:snapToGrid w:val="0"/>
              <w:spacing w:line="360" w:lineRule="auto"/>
              <w:jc w:val="left"/>
              <w:rPr>
                <w:rFonts w:ascii="仿宋_GB2312" w:hAnsi="仿宋_GB2312" w:eastAsia="仿宋_GB2312" w:cs="仿宋_GB2312"/>
                <w:kern w:val="0"/>
                <w:sz w:val="21"/>
                <w:szCs w:val="21"/>
              </w:rPr>
            </w:pPr>
          </w:p>
        </w:tc>
        <w:tc>
          <w:tcPr>
            <w:tcW w:w="894" w:type="dxa"/>
            <w:vMerge w:val="continue"/>
            <w:vAlign w:val="center"/>
          </w:tcPr>
          <w:p>
            <w:pPr>
              <w:widowControl/>
              <w:adjustRightInd w:val="0"/>
              <w:snapToGrid w:val="0"/>
              <w:spacing w:line="360" w:lineRule="auto"/>
              <w:jc w:val="left"/>
              <w:rPr>
                <w:rFonts w:ascii="仿宋_GB2312" w:hAnsi="仿宋_GB2312" w:eastAsia="仿宋_GB2312" w:cs="仿宋_GB2312"/>
                <w:kern w:val="0"/>
                <w:sz w:val="21"/>
                <w:szCs w:val="21"/>
              </w:rPr>
            </w:pPr>
          </w:p>
        </w:tc>
        <w:tc>
          <w:tcPr>
            <w:tcW w:w="2370" w:type="dxa"/>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饰面用花岗岩</w:t>
            </w:r>
          </w:p>
        </w:tc>
        <w:tc>
          <w:tcPr>
            <w:tcW w:w="1500" w:type="dxa"/>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（万立方米）</w:t>
            </w:r>
          </w:p>
        </w:tc>
        <w:tc>
          <w:tcPr>
            <w:tcW w:w="1575" w:type="dxa"/>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ascii="仿宋_GB2312" w:hAnsi="仿宋_GB2312" w:eastAsia="仿宋_GB2312" w:cs="仿宋_GB2312"/>
                <w:kern w:val="0"/>
                <w:sz w:val="21"/>
                <w:szCs w:val="21"/>
              </w:rPr>
              <w:t>10</w:t>
            </w:r>
          </w:p>
        </w:tc>
        <w:tc>
          <w:tcPr>
            <w:tcW w:w="1458" w:type="dxa"/>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ascii="仿宋_GB2312" w:hAnsi="仿宋_GB2312" w:eastAsia="仿宋_GB2312" w:cs="仿宋_GB2312"/>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601" w:type="dxa"/>
            <w:vMerge w:val="continue"/>
            <w:vAlign w:val="center"/>
          </w:tcPr>
          <w:p>
            <w:pPr>
              <w:widowControl/>
              <w:adjustRightInd w:val="0"/>
              <w:snapToGrid w:val="0"/>
              <w:spacing w:line="360" w:lineRule="auto"/>
              <w:jc w:val="left"/>
              <w:rPr>
                <w:rFonts w:ascii="仿宋_GB2312" w:hAnsi="仿宋_GB2312" w:eastAsia="仿宋_GB2312" w:cs="仿宋_GB2312"/>
                <w:kern w:val="0"/>
                <w:sz w:val="21"/>
                <w:szCs w:val="21"/>
              </w:rPr>
            </w:pPr>
          </w:p>
        </w:tc>
        <w:tc>
          <w:tcPr>
            <w:tcW w:w="894" w:type="dxa"/>
            <w:vMerge w:val="continue"/>
            <w:vAlign w:val="center"/>
          </w:tcPr>
          <w:p>
            <w:pPr>
              <w:widowControl/>
              <w:adjustRightInd w:val="0"/>
              <w:snapToGrid w:val="0"/>
              <w:spacing w:line="360" w:lineRule="auto"/>
              <w:jc w:val="left"/>
              <w:rPr>
                <w:rFonts w:ascii="仿宋_GB2312" w:hAnsi="仿宋_GB2312" w:eastAsia="仿宋_GB2312" w:cs="仿宋_GB2312"/>
                <w:kern w:val="0"/>
                <w:sz w:val="21"/>
                <w:szCs w:val="21"/>
              </w:rPr>
            </w:pPr>
          </w:p>
        </w:tc>
        <w:tc>
          <w:tcPr>
            <w:tcW w:w="2370" w:type="dxa"/>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冶金用白云岩</w:t>
            </w:r>
          </w:p>
        </w:tc>
        <w:tc>
          <w:tcPr>
            <w:tcW w:w="1500" w:type="dxa"/>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（万吨）</w:t>
            </w:r>
            <w:r>
              <w:rPr>
                <w:rFonts w:ascii="仿宋_GB2312" w:hAnsi="仿宋_GB2312" w:eastAsia="仿宋_GB2312" w:cs="仿宋_GB2312"/>
                <w:kern w:val="0"/>
                <w:sz w:val="21"/>
                <w:szCs w:val="21"/>
              </w:rPr>
              <w:t>/</w:t>
            </w:r>
            <w:r>
              <w:rPr>
                <w:rFonts w:hint="eastAsia" w:ascii="仿宋_GB2312" w:hAnsi="仿宋_GB2312" w:eastAsia="仿宋_GB2312" w:cs="仿宋_GB2312"/>
                <w:kern w:val="0"/>
                <w:sz w:val="21"/>
                <w:szCs w:val="21"/>
              </w:rPr>
              <w:t>年</w:t>
            </w:r>
          </w:p>
        </w:tc>
        <w:tc>
          <w:tcPr>
            <w:tcW w:w="1575" w:type="dxa"/>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ascii="仿宋_GB2312" w:hAnsi="仿宋_GB2312" w:eastAsia="仿宋_GB2312" w:cs="仿宋_GB2312"/>
                <w:kern w:val="0"/>
                <w:sz w:val="21"/>
                <w:szCs w:val="21"/>
              </w:rPr>
              <w:t>20</w:t>
            </w:r>
          </w:p>
        </w:tc>
        <w:tc>
          <w:tcPr>
            <w:tcW w:w="1458" w:type="dxa"/>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ascii="仿宋_GB2312" w:hAnsi="仿宋_GB2312" w:eastAsia="仿宋_GB2312" w:cs="仿宋_GB2312"/>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601" w:type="dxa"/>
            <w:vMerge w:val="restart"/>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矿业转</w:t>
            </w:r>
          </w:p>
          <w:p>
            <w:pPr>
              <w:widowControl/>
              <w:adjustRightInd w:val="0"/>
              <w:snapToGrid w:val="0"/>
              <w:spacing w:line="360" w:lineRule="auto"/>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型升级</w:t>
            </w:r>
          </w:p>
        </w:tc>
        <w:tc>
          <w:tcPr>
            <w:tcW w:w="3264" w:type="dxa"/>
            <w:gridSpan w:val="2"/>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禁采区关闭矿山企业占比</w:t>
            </w:r>
          </w:p>
        </w:tc>
        <w:tc>
          <w:tcPr>
            <w:tcW w:w="1500" w:type="dxa"/>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ascii="仿宋_GB2312" w:hAnsi="仿宋_GB2312" w:eastAsia="仿宋_GB2312" w:cs="仿宋_GB2312"/>
                <w:kern w:val="0"/>
                <w:sz w:val="21"/>
                <w:szCs w:val="21"/>
              </w:rPr>
              <w:t>%</w:t>
            </w:r>
          </w:p>
        </w:tc>
        <w:tc>
          <w:tcPr>
            <w:tcW w:w="1575" w:type="dxa"/>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r>
              <w:rPr>
                <w:rFonts w:ascii="仿宋_GB2312" w:hAnsi="仿宋_GB2312" w:eastAsia="仿宋_GB2312" w:cs="仿宋_GB2312"/>
                <w:kern w:val="0"/>
                <w:sz w:val="21"/>
                <w:szCs w:val="21"/>
              </w:rPr>
              <w:t>30</w:t>
            </w:r>
          </w:p>
        </w:tc>
        <w:tc>
          <w:tcPr>
            <w:tcW w:w="1458" w:type="dxa"/>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ascii="仿宋_GB2312" w:hAnsi="仿宋_GB2312" w:eastAsia="仿宋_GB2312" w:cs="仿宋_GB2312"/>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601" w:type="dxa"/>
            <w:vMerge w:val="continue"/>
            <w:vAlign w:val="center"/>
          </w:tcPr>
          <w:p>
            <w:pPr>
              <w:widowControl/>
              <w:adjustRightInd w:val="0"/>
              <w:snapToGrid w:val="0"/>
              <w:spacing w:line="360" w:lineRule="auto"/>
              <w:jc w:val="left"/>
              <w:rPr>
                <w:rFonts w:ascii="仿宋_GB2312" w:hAnsi="仿宋_GB2312" w:eastAsia="仿宋_GB2312" w:cs="仿宋_GB2312"/>
                <w:kern w:val="0"/>
                <w:sz w:val="21"/>
                <w:szCs w:val="21"/>
              </w:rPr>
            </w:pPr>
          </w:p>
        </w:tc>
        <w:tc>
          <w:tcPr>
            <w:tcW w:w="3264" w:type="dxa"/>
            <w:gridSpan w:val="2"/>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矿山企业“三率”达标率</w:t>
            </w:r>
          </w:p>
        </w:tc>
        <w:tc>
          <w:tcPr>
            <w:tcW w:w="1500" w:type="dxa"/>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ascii="仿宋_GB2312" w:hAnsi="仿宋_GB2312" w:eastAsia="仿宋_GB2312" w:cs="仿宋_GB2312"/>
                <w:kern w:val="0"/>
                <w:sz w:val="21"/>
                <w:szCs w:val="21"/>
              </w:rPr>
              <w:t>%</w:t>
            </w:r>
          </w:p>
        </w:tc>
        <w:tc>
          <w:tcPr>
            <w:tcW w:w="1575" w:type="dxa"/>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r>
              <w:rPr>
                <w:rFonts w:ascii="仿宋_GB2312" w:hAnsi="仿宋_GB2312" w:eastAsia="仿宋_GB2312" w:cs="仿宋_GB2312"/>
                <w:kern w:val="0"/>
                <w:sz w:val="21"/>
                <w:szCs w:val="21"/>
              </w:rPr>
              <w:t>95</w:t>
            </w:r>
          </w:p>
        </w:tc>
        <w:tc>
          <w:tcPr>
            <w:tcW w:w="1458" w:type="dxa"/>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ascii="仿宋_GB2312" w:hAnsi="仿宋_GB2312" w:eastAsia="仿宋_GB2312" w:cs="仿宋_GB2312"/>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01" w:type="dxa"/>
            <w:vMerge w:val="continue"/>
            <w:vAlign w:val="center"/>
          </w:tcPr>
          <w:p>
            <w:pPr>
              <w:widowControl/>
              <w:adjustRightInd w:val="0"/>
              <w:snapToGrid w:val="0"/>
              <w:spacing w:line="360" w:lineRule="auto"/>
              <w:jc w:val="left"/>
              <w:rPr>
                <w:rFonts w:ascii="仿宋_GB2312" w:hAnsi="仿宋_GB2312" w:eastAsia="仿宋_GB2312" w:cs="仿宋_GB2312"/>
                <w:kern w:val="0"/>
                <w:sz w:val="21"/>
                <w:szCs w:val="21"/>
              </w:rPr>
            </w:pPr>
          </w:p>
        </w:tc>
        <w:tc>
          <w:tcPr>
            <w:tcW w:w="3264" w:type="dxa"/>
            <w:gridSpan w:val="2"/>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绿色矿山数量占比</w:t>
            </w:r>
          </w:p>
        </w:tc>
        <w:tc>
          <w:tcPr>
            <w:tcW w:w="1500" w:type="dxa"/>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ascii="仿宋_GB2312" w:hAnsi="仿宋_GB2312" w:eastAsia="仿宋_GB2312" w:cs="仿宋_GB2312"/>
                <w:kern w:val="0"/>
                <w:sz w:val="21"/>
                <w:szCs w:val="21"/>
              </w:rPr>
              <w:t>%</w:t>
            </w:r>
          </w:p>
        </w:tc>
        <w:tc>
          <w:tcPr>
            <w:tcW w:w="1575" w:type="dxa"/>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r>
              <w:rPr>
                <w:rFonts w:ascii="仿宋_GB2312" w:hAnsi="仿宋_GB2312" w:eastAsia="仿宋_GB2312" w:cs="仿宋_GB2312"/>
                <w:kern w:val="0"/>
                <w:sz w:val="21"/>
                <w:szCs w:val="21"/>
              </w:rPr>
              <w:t>20</w:t>
            </w:r>
          </w:p>
        </w:tc>
        <w:tc>
          <w:tcPr>
            <w:tcW w:w="1458" w:type="dxa"/>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ascii="仿宋_GB2312" w:hAnsi="仿宋_GB2312" w:eastAsia="仿宋_GB2312" w:cs="仿宋_GB2312"/>
                <w:kern w:val="0"/>
                <w:sz w:val="21"/>
                <w:szCs w:val="21"/>
              </w:rPr>
              <w:t>13</w:t>
            </w:r>
            <w:r>
              <w:rPr>
                <w:rFonts w:hint="eastAsia" w:ascii="仿宋_GB2312" w:hAnsi="仿宋_GB2312" w:eastAsia="仿宋_GB2312" w:cs="仿宋_GB2312"/>
                <w:kern w:val="0"/>
                <w:sz w:val="21"/>
                <w:szCs w:val="21"/>
              </w:rPr>
              <w:t>（</w:t>
            </w:r>
            <w:r>
              <w:rPr>
                <w:rFonts w:ascii="仿宋_GB2312" w:hAnsi="仿宋_GB2312" w:eastAsia="仿宋_GB2312" w:cs="仿宋_GB2312"/>
                <w:kern w:val="0"/>
                <w:sz w:val="21"/>
                <w:szCs w:val="21"/>
              </w:rPr>
              <w:t>8</w:t>
            </w:r>
            <w:r>
              <w:rPr>
                <w:rFonts w:hint="eastAsia" w:ascii="仿宋_GB2312" w:hAnsi="仿宋_GB2312" w:eastAsia="仿宋_GB2312" w:cs="仿宋_GB2312"/>
                <w:kern w:val="0"/>
                <w:sz w:val="21"/>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601" w:type="dxa"/>
            <w:vMerge w:val="continue"/>
            <w:vAlign w:val="center"/>
          </w:tcPr>
          <w:p>
            <w:pPr>
              <w:widowControl/>
              <w:adjustRightInd w:val="0"/>
              <w:snapToGrid w:val="0"/>
              <w:spacing w:line="360" w:lineRule="auto"/>
              <w:jc w:val="left"/>
              <w:rPr>
                <w:rFonts w:ascii="仿宋_GB2312" w:hAnsi="仿宋_GB2312" w:eastAsia="仿宋_GB2312" w:cs="仿宋_GB2312"/>
                <w:kern w:val="0"/>
                <w:sz w:val="21"/>
                <w:szCs w:val="21"/>
              </w:rPr>
            </w:pPr>
          </w:p>
        </w:tc>
        <w:tc>
          <w:tcPr>
            <w:tcW w:w="3264" w:type="dxa"/>
            <w:gridSpan w:val="2"/>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开采矿山数量</w:t>
            </w:r>
          </w:p>
        </w:tc>
        <w:tc>
          <w:tcPr>
            <w:tcW w:w="1500" w:type="dxa"/>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个</w:t>
            </w:r>
          </w:p>
        </w:tc>
        <w:tc>
          <w:tcPr>
            <w:tcW w:w="1575" w:type="dxa"/>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r>
              <w:rPr>
                <w:rFonts w:ascii="仿宋_GB2312" w:hAnsi="仿宋_GB2312" w:eastAsia="仿宋_GB2312" w:cs="仿宋_GB2312"/>
                <w:kern w:val="0"/>
                <w:sz w:val="21"/>
                <w:szCs w:val="21"/>
              </w:rPr>
              <w:t>70</w:t>
            </w:r>
          </w:p>
        </w:tc>
        <w:tc>
          <w:tcPr>
            <w:tcW w:w="1458" w:type="dxa"/>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ascii="仿宋_GB2312" w:hAnsi="仿宋_GB2312" w:eastAsia="仿宋_GB2312" w:cs="仿宋_GB2312"/>
                <w:kern w:val="0"/>
                <w:sz w:val="21"/>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601" w:type="dxa"/>
            <w:vMerge w:val="restart"/>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矿山地质环境保护与恢复治理</w:t>
            </w:r>
          </w:p>
        </w:tc>
        <w:tc>
          <w:tcPr>
            <w:tcW w:w="3264" w:type="dxa"/>
            <w:gridSpan w:val="2"/>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矿山地质环境恢复治理率</w:t>
            </w:r>
          </w:p>
        </w:tc>
        <w:tc>
          <w:tcPr>
            <w:tcW w:w="1500" w:type="dxa"/>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ascii="仿宋_GB2312" w:hAnsi="仿宋_GB2312" w:eastAsia="仿宋_GB2312" w:cs="仿宋_GB2312"/>
                <w:kern w:val="0"/>
                <w:sz w:val="21"/>
                <w:szCs w:val="21"/>
              </w:rPr>
              <w:t>%</w:t>
            </w:r>
          </w:p>
        </w:tc>
        <w:tc>
          <w:tcPr>
            <w:tcW w:w="1575" w:type="dxa"/>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r>
              <w:rPr>
                <w:rFonts w:ascii="仿宋_GB2312" w:hAnsi="仿宋_GB2312" w:eastAsia="仿宋_GB2312" w:cs="仿宋_GB2312"/>
                <w:kern w:val="0"/>
                <w:sz w:val="21"/>
                <w:szCs w:val="21"/>
              </w:rPr>
              <w:t>80</w:t>
            </w:r>
          </w:p>
        </w:tc>
        <w:tc>
          <w:tcPr>
            <w:tcW w:w="1458" w:type="dxa"/>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ascii="仿宋_GB2312" w:hAnsi="仿宋_GB2312" w:eastAsia="仿宋_GB2312" w:cs="仿宋_GB2312"/>
                <w:kern w:val="0"/>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601" w:type="dxa"/>
            <w:vMerge w:val="continue"/>
            <w:vAlign w:val="center"/>
          </w:tcPr>
          <w:p>
            <w:pPr>
              <w:widowControl/>
              <w:adjustRightInd w:val="0"/>
              <w:snapToGrid w:val="0"/>
              <w:spacing w:line="360" w:lineRule="auto"/>
              <w:jc w:val="left"/>
              <w:rPr>
                <w:rFonts w:ascii="仿宋_GB2312" w:hAnsi="仿宋_GB2312" w:eastAsia="仿宋_GB2312" w:cs="仿宋_GB2312"/>
                <w:kern w:val="0"/>
                <w:sz w:val="21"/>
                <w:szCs w:val="21"/>
              </w:rPr>
            </w:pPr>
          </w:p>
        </w:tc>
        <w:tc>
          <w:tcPr>
            <w:tcW w:w="3264" w:type="dxa"/>
            <w:gridSpan w:val="2"/>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矿山地质环境恢复治理工程</w:t>
            </w:r>
          </w:p>
        </w:tc>
        <w:tc>
          <w:tcPr>
            <w:tcW w:w="1500" w:type="dxa"/>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项</w:t>
            </w:r>
          </w:p>
        </w:tc>
        <w:tc>
          <w:tcPr>
            <w:tcW w:w="1575" w:type="dxa"/>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r>
              <w:rPr>
                <w:rFonts w:ascii="仿宋_GB2312" w:hAnsi="仿宋_GB2312" w:eastAsia="仿宋_GB2312" w:cs="仿宋_GB2312"/>
                <w:kern w:val="0"/>
                <w:sz w:val="21"/>
                <w:szCs w:val="21"/>
              </w:rPr>
              <w:t>20</w:t>
            </w:r>
          </w:p>
        </w:tc>
        <w:tc>
          <w:tcPr>
            <w:tcW w:w="1458" w:type="dxa"/>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ascii="仿宋_GB2312" w:hAnsi="仿宋_GB2312" w:eastAsia="仿宋_GB2312" w:cs="仿宋_GB2312"/>
                <w:kern w:val="0"/>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601" w:type="dxa"/>
            <w:vMerge w:val="continue"/>
            <w:vAlign w:val="center"/>
          </w:tcPr>
          <w:p>
            <w:pPr>
              <w:widowControl/>
              <w:adjustRightInd w:val="0"/>
              <w:snapToGrid w:val="0"/>
              <w:spacing w:line="360" w:lineRule="auto"/>
              <w:jc w:val="left"/>
              <w:rPr>
                <w:rFonts w:ascii="仿宋_GB2312" w:hAnsi="仿宋_GB2312" w:eastAsia="仿宋_GB2312" w:cs="仿宋_GB2312"/>
                <w:kern w:val="0"/>
                <w:sz w:val="21"/>
                <w:szCs w:val="21"/>
              </w:rPr>
            </w:pPr>
          </w:p>
        </w:tc>
        <w:tc>
          <w:tcPr>
            <w:tcW w:w="3264" w:type="dxa"/>
            <w:gridSpan w:val="2"/>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历史遗留矿山地质环境恢复治理面积</w:t>
            </w:r>
          </w:p>
        </w:tc>
        <w:tc>
          <w:tcPr>
            <w:tcW w:w="1500" w:type="dxa"/>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公顷</w:t>
            </w:r>
          </w:p>
        </w:tc>
        <w:tc>
          <w:tcPr>
            <w:tcW w:w="1575" w:type="dxa"/>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r>
              <w:rPr>
                <w:rFonts w:ascii="仿宋_GB2312" w:hAnsi="仿宋_GB2312" w:eastAsia="仿宋_GB2312" w:cs="仿宋_GB2312"/>
                <w:kern w:val="0"/>
                <w:sz w:val="21"/>
                <w:szCs w:val="21"/>
              </w:rPr>
              <w:t>100</w:t>
            </w:r>
          </w:p>
        </w:tc>
        <w:tc>
          <w:tcPr>
            <w:tcW w:w="1458" w:type="dxa"/>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ascii="仿宋_GB2312" w:hAnsi="仿宋_GB2312" w:eastAsia="仿宋_GB2312" w:cs="仿宋_GB2312"/>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01" w:type="dxa"/>
            <w:vMerge w:val="continue"/>
            <w:vAlign w:val="center"/>
          </w:tcPr>
          <w:p>
            <w:pPr>
              <w:widowControl/>
              <w:adjustRightInd w:val="0"/>
              <w:snapToGrid w:val="0"/>
              <w:spacing w:line="360" w:lineRule="auto"/>
              <w:jc w:val="left"/>
              <w:rPr>
                <w:rFonts w:ascii="仿宋_GB2312" w:hAnsi="仿宋_GB2312" w:eastAsia="仿宋_GB2312" w:cs="仿宋_GB2312"/>
                <w:kern w:val="0"/>
                <w:sz w:val="21"/>
                <w:szCs w:val="21"/>
              </w:rPr>
            </w:pPr>
          </w:p>
        </w:tc>
        <w:tc>
          <w:tcPr>
            <w:tcW w:w="3264" w:type="dxa"/>
            <w:gridSpan w:val="2"/>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新建、在建矿山土地复垦率</w:t>
            </w:r>
          </w:p>
        </w:tc>
        <w:tc>
          <w:tcPr>
            <w:tcW w:w="1500" w:type="dxa"/>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ascii="仿宋_GB2312" w:hAnsi="仿宋_GB2312" w:eastAsia="仿宋_GB2312" w:cs="仿宋_GB2312"/>
                <w:kern w:val="0"/>
                <w:sz w:val="21"/>
                <w:szCs w:val="21"/>
              </w:rPr>
              <w:t>%</w:t>
            </w:r>
          </w:p>
        </w:tc>
        <w:tc>
          <w:tcPr>
            <w:tcW w:w="1575" w:type="dxa"/>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r>
              <w:rPr>
                <w:rFonts w:ascii="仿宋_GB2312" w:hAnsi="仿宋_GB2312" w:eastAsia="仿宋_GB2312" w:cs="仿宋_GB2312"/>
                <w:kern w:val="0"/>
                <w:sz w:val="21"/>
                <w:szCs w:val="21"/>
              </w:rPr>
              <w:t>100</w:t>
            </w:r>
          </w:p>
        </w:tc>
        <w:tc>
          <w:tcPr>
            <w:tcW w:w="1458" w:type="dxa"/>
            <w:vAlign w:val="center"/>
          </w:tcPr>
          <w:p>
            <w:pPr>
              <w:widowControl/>
              <w:adjustRightInd w:val="0"/>
              <w:snapToGrid w:val="0"/>
              <w:spacing w:line="360" w:lineRule="auto"/>
              <w:jc w:val="center"/>
              <w:rPr>
                <w:rFonts w:ascii="仿宋_GB2312" w:hAnsi="仿宋_GB2312" w:eastAsia="仿宋_GB2312" w:cs="仿宋_GB2312"/>
                <w:kern w:val="0"/>
                <w:sz w:val="21"/>
                <w:szCs w:val="21"/>
              </w:rPr>
            </w:pPr>
            <w:r>
              <w:rPr>
                <w:rFonts w:ascii="仿宋_GB2312" w:hAnsi="仿宋_GB2312" w:eastAsia="仿宋_GB2312" w:cs="仿宋_GB2312"/>
                <w:kern w:val="0"/>
                <w:sz w:val="21"/>
                <w:szCs w:val="21"/>
              </w:rPr>
              <w:t>100</w:t>
            </w:r>
          </w:p>
        </w:tc>
      </w:tr>
    </w:tbl>
    <w:p>
      <w:pPr>
        <w:pStyle w:val="5"/>
        <w:adjustRightInd w:val="0"/>
        <w:snapToGrid w:val="0"/>
        <w:spacing w:before="20" w:after="20"/>
        <w:jc w:val="center"/>
        <w:rPr>
          <w:rFonts w:ascii="黑体" w:hAnsi="黑体" w:eastAsia="黑体" w:cs="黑体"/>
          <w:b w:val="0"/>
          <w:bCs/>
          <w:snapToGrid w:val="0"/>
          <w:color w:val="auto"/>
          <w:szCs w:val="32"/>
          <w:shd w:val="clear" w:color="auto" w:fill="auto"/>
        </w:rPr>
      </w:pPr>
      <w:bookmarkStart w:id="20" w:name="_Toc27621"/>
      <w:bookmarkStart w:id="21" w:name="_Toc22061"/>
      <w:r>
        <w:rPr>
          <w:rFonts w:hint="eastAsia" w:ascii="黑体" w:hAnsi="黑体" w:eastAsia="黑体" w:cs="黑体"/>
          <w:b w:val="0"/>
          <w:bCs/>
          <w:snapToGrid w:val="0"/>
          <w:color w:val="auto"/>
          <w:szCs w:val="32"/>
          <w:shd w:val="clear" w:color="auto" w:fill="auto"/>
        </w:rPr>
        <w:t>第三节</w:t>
      </w:r>
      <w:r>
        <w:rPr>
          <w:rFonts w:ascii="黑体" w:hAnsi="黑体" w:eastAsia="黑体" w:cs="黑体"/>
          <w:b w:val="0"/>
          <w:bCs/>
          <w:snapToGrid w:val="0"/>
          <w:color w:val="auto"/>
          <w:szCs w:val="32"/>
          <w:shd w:val="clear" w:color="auto" w:fill="auto"/>
        </w:rPr>
        <w:t xml:space="preserve"> </w:t>
      </w:r>
      <w:bookmarkEnd w:id="20"/>
      <w:bookmarkEnd w:id="21"/>
      <w:r>
        <w:rPr>
          <w:rFonts w:hint="eastAsia" w:ascii="黑体" w:hAnsi="黑体" w:eastAsia="黑体" w:cs="黑体"/>
          <w:b w:val="0"/>
          <w:bCs/>
          <w:snapToGrid w:val="0"/>
          <w:color w:val="auto"/>
          <w:szCs w:val="32"/>
          <w:shd w:val="clear" w:color="auto" w:fill="auto"/>
        </w:rPr>
        <w:t>形势与要求</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十四五”时期，是我国实现第一个百年奋斗目标之后，乘势而上开启全面建设社会主义现代化国家新征程、向第二个百年奋斗目标进军的第一个五年关键时期，是平泉市贯彻新发展理念、构建新发展格局、推动矿业经济绿色高质量发展、深入建设“经济强市、美丽平泉”的重要历史阶段。在新时代生态文明建设的要求下，平泉市主动落实承德市“三区两城”发展定位，努力保障京津冀协同发展的资源需求。同时矿业作为平泉市经济发展的重要力量，随着矿产资源保障约束趋紧、生态环境保护要求不断提高、矿业优化升级进度加快，对我市矿产资源安全保障、矿业优化升级、绿色发展等方面提出了更高的要求。</w:t>
      </w:r>
    </w:p>
    <w:p>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社会高速发展需提高资源保障能力。</w:t>
      </w:r>
      <w:r>
        <w:rPr>
          <w:rFonts w:hint="eastAsia" w:ascii="仿宋_GB2312" w:hAnsi="仿宋_GB2312" w:eastAsia="仿宋_GB2312" w:cs="仿宋_GB2312"/>
          <w:sz w:val="30"/>
          <w:szCs w:val="30"/>
        </w:rPr>
        <w:t>随着京津冀协同发展的持续深入、平泉市主动承接京津地区产业转移、基础设施建设的不断推动，矿产资源的需求仍维持在高位。为满足平泉市社会高速发展需要，矿产资源保障能力亟需提升。</w:t>
      </w:r>
    </w:p>
    <w:p>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矿业</w:t>
      </w:r>
      <w:r>
        <w:rPr>
          <w:rFonts w:hint="eastAsia" w:ascii="仿宋_GB2312" w:hAnsi="仿宋_GB2312" w:eastAsia="仿宋_GB2312" w:cs="仿宋_GB2312"/>
          <w:b/>
          <w:bCs/>
          <w:sz w:val="30"/>
          <w:szCs w:val="30"/>
          <w:lang w:val="zh-CN"/>
        </w:rPr>
        <w:t>开发结构</w:t>
      </w:r>
      <w:r>
        <w:rPr>
          <w:rFonts w:hint="eastAsia" w:ascii="仿宋_GB2312" w:hAnsi="仿宋_GB2312" w:eastAsia="仿宋_GB2312" w:cs="仿宋_GB2312"/>
          <w:b/>
          <w:bCs/>
          <w:sz w:val="30"/>
          <w:szCs w:val="30"/>
        </w:rPr>
        <w:t>需进一步</w:t>
      </w:r>
      <w:r>
        <w:rPr>
          <w:rFonts w:hint="eastAsia" w:ascii="仿宋_GB2312" w:hAnsi="仿宋_GB2312" w:eastAsia="仿宋_GB2312" w:cs="仿宋_GB2312"/>
          <w:b/>
          <w:bCs/>
          <w:sz w:val="30"/>
          <w:szCs w:val="30"/>
          <w:lang w:val="zh-CN"/>
        </w:rPr>
        <w:t>调整。</w:t>
      </w:r>
      <w:r>
        <w:rPr>
          <w:rFonts w:hint="eastAsia" w:ascii="仿宋_GB2312" w:hAnsi="仿宋_GB2312" w:eastAsia="仿宋_GB2312" w:cs="仿宋_GB2312"/>
          <w:sz w:val="30"/>
          <w:szCs w:val="30"/>
        </w:rPr>
        <w:t>随着矿业供给侧结构性改革的深化，要实现矿业“高质量跨越式发展”，需进一步优化矿产资源开发布局结构，实现矿业结构转型升级。推进矿产资源规模化开采，严格执行矿山最低开采规模设计标准，鼓励中小型矿山企业按照市场规则，实施兼并重组，提高大中型矿山比例，促进矿业集约化、规模化发展。</w:t>
      </w:r>
    </w:p>
    <w:p>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高质量发展要求矿产资源开发利用水平进一步提升。</w:t>
      </w:r>
      <w:r>
        <w:rPr>
          <w:rFonts w:hint="eastAsia" w:ascii="仿宋_GB2312" w:hAnsi="仿宋_GB2312" w:eastAsia="仿宋_GB2312" w:cs="仿宋_GB2312"/>
          <w:sz w:val="30"/>
          <w:szCs w:val="30"/>
        </w:rPr>
        <w:t>高质量发展表现在劳动力、资本、技术、能源资源、产品质量等要素的质量要高，供给体系的效率要高，供给体系的稳定性要高。我市部分矿山还存在规模小、开采方式粗放，不节约集约利用矿产资源，造成资源浪费的现象。</w:t>
      </w:r>
    </w:p>
    <w:p>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lang w:val="zh-CN"/>
        </w:rPr>
        <w:t>矿产资源管理改革</w:t>
      </w:r>
      <w:r>
        <w:rPr>
          <w:rFonts w:hint="eastAsia" w:ascii="仿宋_GB2312" w:hAnsi="仿宋_GB2312" w:eastAsia="仿宋_GB2312" w:cs="仿宋_GB2312"/>
          <w:b/>
          <w:bCs/>
          <w:sz w:val="30"/>
          <w:szCs w:val="30"/>
        </w:rPr>
        <w:t>需进一步深化。</w:t>
      </w:r>
      <w:r>
        <w:rPr>
          <w:rFonts w:hint="eastAsia" w:ascii="仿宋_GB2312" w:hAnsi="仿宋_GB2312" w:eastAsia="仿宋_GB2312" w:cs="仿宋_GB2312"/>
          <w:sz w:val="30"/>
          <w:szCs w:val="30"/>
        </w:rPr>
        <w:t>当前平泉市矿业发展正面临生态环境保护日趋严格、矿产勘查开发空间逐步被压缩等形势，要求平泉市严格落实矿业权出让管理制度及深化“放管服”改革，认真贯彻落实自然资源部《关于推进矿产资源管理改革若干事项的意见（试行）》（自然资规</w:t>
      </w:r>
      <w:r>
        <w:rPr>
          <w:rFonts w:ascii="仿宋_GB2312" w:hAnsi="仿宋_GB2312" w:eastAsia="仿宋_GB2312" w:cs="仿宋_GB2312"/>
          <w:sz w:val="30"/>
          <w:szCs w:val="30"/>
        </w:rPr>
        <w:t xml:space="preserve">[2019]7 </w:t>
      </w:r>
      <w:r>
        <w:rPr>
          <w:rFonts w:hint="eastAsia" w:ascii="仿宋_GB2312" w:hAnsi="仿宋_GB2312" w:eastAsia="仿宋_GB2312" w:cs="仿宋_GB2312"/>
          <w:sz w:val="30"/>
          <w:szCs w:val="30"/>
        </w:rPr>
        <w:t>号），瞄准矿产资源管理方面的短板，从推进矿业权竞争出让、探索“净矿出让模式”、简化行政审批程序、规范财政出资勘查工作、创新监管模式、完善信息化管理建设等方面推进矿产资源管理改革，为矿业绿色发展注入新活力。</w:t>
      </w:r>
      <w:r>
        <w:rPr>
          <w:rFonts w:ascii="仿宋_GB2312" w:hAnsi="仿宋_GB2312" w:eastAsia="仿宋_GB2312" w:cs="仿宋_GB2312"/>
          <w:sz w:val="30"/>
          <w:szCs w:val="30"/>
        </w:rPr>
        <w:t xml:space="preserve"> </w:t>
      </w:r>
    </w:p>
    <w:p>
      <w:pPr>
        <w:adjustRightInd w:val="0"/>
        <w:snapToGrid w:val="0"/>
        <w:ind w:firstLine="640"/>
        <w:rPr>
          <w:rFonts w:ascii="方正仿宋_GB2312" w:cs="方正仿宋_GB2312"/>
          <w:color w:val="0000FF"/>
          <w:sz w:val="28"/>
          <w:szCs w:val="28"/>
        </w:rPr>
        <w:sectPr>
          <w:pgSz w:w="11906" w:h="16838"/>
          <w:pgMar w:top="1417" w:right="1417" w:bottom="1417" w:left="1417" w:header="851" w:footer="992" w:gutter="0"/>
          <w:cols w:space="0" w:num="1"/>
          <w:docGrid w:type="lines" w:linePitch="312" w:charSpace="0"/>
        </w:sectPr>
      </w:pPr>
    </w:p>
    <w:p>
      <w:pPr>
        <w:pStyle w:val="4"/>
        <w:adjustRightInd w:val="0"/>
        <w:snapToGrid w:val="0"/>
        <w:spacing w:beforeLines="100" w:afterLines="100" w:line="360" w:lineRule="auto"/>
        <w:jc w:val="center"/>
        <w:rPr>
          <w:rFonts w:ascii="黑体" w:hAnsi="黑体" w:eastAsia="黑体" w:cs="黑体"/>
          <w:b w:val="0"/>
          <w:sz w:val="36"/>
          <w:szCs w:val="36"/>
        </w:rPr>
      </w:pPr>
      <w:bookmarkStart w:id="22" w:name="_Toc311557276"/>
      <w:bookmarkStart w:id="23" w:name="_Toc32444"/>
      <w:bookmarkStart w:id="24" w:name="_Toc312095556"/>
      <w:bookmarkStart w:id="25" w:name="_Toc292614411"/>
      <w:bookmarkStart w:id="26" w:name="_Toc10832"/>
      <w:bookmarkStart w:id="27" w:name="_Toc10989"/>
      <w:r>
        <w:rPr>
          <w:rFonts w:hint="eastAsia" w:ascii="黑体" w:hAnsi="黑体" w:eastAsia="黑体" w:cs="黑体"/>
          <w:b w:val="0"/>
          <w:sz w:val="36"/>
          <w:szCs w:val="36"/>
        </w:rPr>
        <w:t>第二章</w:t>
      </w:r>
      <w:r>
        <w:rPr>
          <w:rFonts w:ascii="黑体" w:hAnsi="黑体" w:eastAsia="黑体" w:cs="黑体"/>
          <w:b w:val="0"/>
          <w:sz w:val="36"/>
          <w:szCs w:val="36"/>
        </w:rPr>
        <w:t xml:space="preserve">  </w:t>
      </w:r>
      <w:r>
        <w:rPr>
          <w:rFonts w:hint="eastAsia" w:ascii="黑体" w:hAnsi="黑体" w:eastAsia="黑体" w:cs="黑体"/>
          <w:b w:val="0"/>
          <w:sz w:val="36"/>
          <w:szCs w:val="36"/>
        </w:rPr>
        <w:t>指导思想、基本原则和规划目标</w:t>
      </w:r>
      <w:bookmarkEnd w:id="22"/>
      <w:bookmarkEnd w:id="23"/>
      <w:bookmarkEnd w:id="24"/>
      <w:bookmarkEnd w:id="25"/>
      <w:bookmarkEnd w:id="26"/>
      <w:bookmarkEnd w:id="27"/>
    </w:p>
    <w:p>
      <w:pPr>
        <w:pStyle w:val="5"/>
        <w:adjustRightInd w:val="0"/>
        <w:snapToGrid w:val="0"/>
        <w:jc w:val="center"/>
        <w:rPr>
          <w:rFonts w:ascii="黑体" w:hAnsi="黑体" w:eastAsia="黑体" w:cs="黑体"/>
          <w:snapToGrid w:val="0"/>
          <w:color w:val="auto"/>
          <w:szCs w:val="32"/>
          <w:shd w:val="clear" w:color="auto" w:fill="auto"/>
        </w:rPr>
      </w:pPr>
      <w:bookmarkStart w:id="28" w:name="_Toc11333"/>
      <w:bookmarkStart w:id="29" w:name="_Toc1870"/>
      <w:r>
        <w:rPr>
          <w:rFonts w:hint="eastAsia" w:ascii="黑体" w:hAnsi="黑体" w:eastAsia="黑体" w:cs="黑体"/>
          <w:b w:val="0"/>
          <w:bCs/>
          <w:snapToGrid w:val="0"/>
          <w:color w:val="auto"/>
          <w:szCs w:val="32"/>
          <w:shd w:val="clear" w:color="auto" w:fill="auto"/>
        </w:rPr>
        <w:t>第一节</w:t>
      </w:r>
      <w:r>
        <w:rPr>
          <w:rFonts w:ascii="黑体" w:hAnsi="黑体" w:eastAsia="黑体" w:cs="黑体"/>
          <w:b w:val="0"/>
          <w:bCs/>
          <w:snapToGrid w:val="0"/>
          <w:color w:val="auto"/>
          <w:szCs w:val="32"/>
          <w:shd w:val="clear" w:color="auto" w:fill="auto"/>
        </w:rPr>
        <w:t xml:space="preserve"> </w:t>
      </w:r>
      <w:r>
        <w:rPr>
          <w:rFonts w:hint="eastAsia" w:ascii="黑体" w:hAnsi="黑体" w:eastAsia="黑体" w:cs="黑体"/>
          <w:b w:val="0"/>
          <w:bCs/>
          <w:snapToGrid w:val="0"/>
          <w:color w:val="auto"/>
          <w:szCs w:val="32"/>
          <w:shd w:val="clear" w:color="auto" w:fill="auto"/>
        </w:rPr>
        <w:t>指导思想</w:t>
      </w:r>
      <w:bookmarkEnd w:id="28"/>
      <w:bookmarkEnd w:id="29"/>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以习近平新时代中国特色社会主义思想为指导，全面贯彻落实党的十九大及十九届历次全会精神和二十大精神，践行习近平生态文明思想，统筹推进“五位一体”总体布局，协调推进“四个全面”战略布局，立足新发展阶段，完整、准确、全面贯彻新发展理念，构建新发展格局。落实承德市委、市政府和平泉市委、市政府重大决策部署，充分抓住京津冀协同发展的重要机遇。以保障资源安全、加强生态文明建设为目标，以推进资源合理利用为主线，以改革创新为动力，合理优化布局，加快矿业结构调整，强化勘查开发与管控，提高资源利用效率，推动矿业绿色发展。为建设“生态强市，美丽平泉”提供资源和生态保障。</w:t>
      </w:r>
    </w:p>
    <w:p>
      <w:pPr>
        <w:pStyle w:val="5"/>
        <w:adjustRightInd w:val="0"/>
        <w:snapToGrid w:val="0"/>
        <w:spacing w:line="600" w:lineRule="exact"/>
        <w:jc w:val="center"/>
        <w:rPr>
          <w:rFonts w:ascii="黑体" w:hAnsi="黑体" w:eastAsia="黑体" w:cs="黑体"/>
          <w:b w:val="0"/>
          <w:bCs/>
          <w:snapToGrid w:val="0"/>
          <w:color w:val="auto"/>
          <w:szCs w:val="32"/>
          <w:shd w:val="clear" w:color="auto" w:fill="auto"/>
        </w:rPr>
      </w:pPr>
      <w:bookmarkStart w:id="30" w:name="_Toc288121083"/>
      <w:bookmarkStart w:id="31" w:name="_Toc26041"/>
      <w:bookmarkStart w:id="32" w:name="_Toc312095558"/>
      <w:bookmarkStart w:id="33" w:name="_Toc311557278"/>
      <w:bookmarkStart w:id="34" w:name="_Toc12295"/>
      <w:bookmarkStart w:id="35" w:name="_Toc292614413"/>
      <w:r>
        <w:rPr>
          <w:rFonts w:hint="eastAsia" w:ascii="黑体" w:hAnsi="黑体" w:eastAsia="黑体" w:cs="黑体"/>
          <w:b w:val="0"/>
          <w:bCs/>
          <w:snapToGrid w:val="0"/>
          <w:color w:val="auto"/>
          <w:szCs w:val="32"/>
          <w:shd w:val="clear" w:color="auto" w:fill="auto"/>
        </w:rPr>
        <w:t>第二节</w:t>
      </w:r>
      <w:r>
        <w:rPr>
          <w:rFonts w:ascii="黑体" w:hAnsi="黑体" w:eastAsia="黑体" w:cs="黑体"/>
          <w:b w:val="0"/>
          <w:bCs/>
          <w:snapToGrid w:val="0"/>
          <w:color w:val="auto"/>
          <w:szCs w:val="32"/>
          <w:shd w:val="clear" w:color="auto" w:fill="auto"/>
        </w:rPr>
        <w:t xml:space="preserve"> </w:t>
      </w:r>
      <w:r>
        <w:rPr>
          <w:rFonts w:hint="eastAsia" w:ascii="黑体" w:hAnsi="黑体" w:eastAsia="黑体" w:cs="黑体"/>
          <w:b w:val="0"/>
          <w:bCs/>
          <w:snapToGrid w:val="0"/>
          <w:color w:val="auto"/>
          <w:szCs w:val="32"/>
          <w:shd w:val="clear" w:color="auto" w:fill="auto"/>
        </w:rPr>
        <w:t>基本原则</w:t>
      </w:r>
      <w:bookmarkEnd w:id="30"/>
      <w:bookmarkEnd w:id="31"/>
      <w:bookmarkEnd w:id="32"/>
      <w:bookmarkEnd w:id="33"/>
      <w:bookmarkEnd w:id="34"/>
      <w:bookmarkEnd w:id="35"/>
    </w:p>
    <w:p>
      <w:pPr>
        <w:pStyle w:val="13"/>
        <w:widowControl/>
        <w:spacing w:before="240" w:beforeAutospacing="0"/>
        <w:ind w:firstLine="562"/>
        <w:rPr>
          <w:rFonts w:ascii="仿宋_GB2312" w:hAnsi="仿宋_GB2312" w:eastAsia="仿宋_GB2312" w:cs="仿宋_GB2312"/>
          <w:sz w:val="30"/>
          <w:szCs w:val="30"/>
        </w:rPr>
      </w:pPr>
      <w:r>
        <w:rPr>
          <w:rStyle w:val="17"/>
          <w:rFonts w:hint="eastAsia" w:ascii="仿宋_GB2312" w:hAnsi="仿宋_GB2312" w:eastAsia="仿宋_GB2312" w:cs="仿宋_GB2312"/>
          <w:kern w:val="2"/>
          <w:sz w:val="28"/>
          <w:szCs w:val="28"/>
          <w:shd w:val="clear" w:color="auto" w:fill="FFFFFF"/>
        </w:rPr>
        <w:t>生态优先、绿色发展。</w:t>
      </w:r>
      <w:r>
        <w:rPr>
          <w:rFonts w:hint="eastAsia" w:ascii="仿宋_GB2312" w:hAnsi="仿宋_GB2312" w:eastAsia="仿宋_GB2312" w:cs="仿宋_GB2312"/>
          <w:kern w:val="2"/>
          <w:sz w:val="30"/>
          <w:szCs w:val="30"/>
        </w:rPr>
        <w:t>守住自然生态安全边界，推进资源总量管理、科学配置、节约集约、综合利用，加强绿色矿山建设，坚持绿色勘查、绿色开发，实现资源开发利用与生态环境保护相协调。</w:t>
      </w:r>
    </w:p>
    <w:p>
      <w:pPr>
        <w:adjustRightInd w:val="0"/>
        <w:snapToGrid w:val="0"/>
        <w:spacing w:line="360" w:lineRule="auto"/>
        <w:ind w:firstLine="562" w:firstLineChars="200"/>
        <w:rPr>
          <w:rStyle w:val="17"/>
          <w:rFonts w:ascii="仿宋_GB2312" w:hAnsi="仿宋_GB2312" w:eastAsia="仿宋_GB2312" w:cs="仿宋_GB2312"/>
          <w:sz w:val="28"/>
          <w:szCs w:val="28"/>
          <w:shd w:val="clear" w:color="auto" w:fill="FFFFFF"/>
        </w:rPr>
      </w:pPr>
      <w:r>
        <w:rPr>
          <w:rFonts w:hint="eastAsia" w:ascii="仿宋_GB2312" w:hAnsi="仿宋_GB2312" w:eastAsia="仿宋_GB2312" w:cs="仿宋_GB2312"/>
          <w:b/>
          <w:bCs/>
          <w:color w:val="2B2B2B"/>
          <w:sz w:val="28"/>
          <w:szCs w:val="28"/>
        </w:rPr>
        <w:t>需求导向、科学调控</w:t>
      </w:r>
      <w:r>
        <w:rPr>
          <w:rStyle w:val="17"/>
          <w:rFonts w:hint="eastAsia" w:ascii="仿宋_GB2312" w:hAnsi="仿宋_GB2312" w:eastAsia="仿宋_GB2312" w:cs="仿宋_GB2312"/>
          <w:sz w:val="28"/>
          <w:szCs w:val="28"/>
          <w:shd w:val="clear" w:color="auto" w:fill="FFFFFF"/>
        </w:rPr>
        <w:t>。</w:t>
      </w:r>
      <w:r>
        <w:rPr>
          <w:rFonts w:hint="eastAsia" w:ascii="仿宋_GB2312" w:hAnsi="仿宋_GB2312" w:eastAsia="仿宋_GB2312" w:cs="仿宋_GB2312"/>
          <w:sz w:val="30"/>
          <w:szCs w:val="30"/>
        </w:rPr>
        <w:t>立足经济社会和矿业发展需求，以增强矿产资源保障程度和节约集约利用资源为目的，依据平泉市矿产资源禀赋条件与环境承载能力，科学调控基础设施建设所需的铁、建筑用砂石矿的开采总量。</w:t>
      </w:r>
    </w:p>
    <w:p>
      <w:pPr>
        <w:adjustRightInd w:val="0"/>
        <w:snapToGrid w:val="0"/>
        <w:spacing w:line="360" w:lineRule="auto"/>
        <w:ind w:firstLine="562" w:firstLineChars="200"/>
        <w:rPr>
          <w:rFonts w:ascii="仿宋_GB2312" w:hAnsi="仿宋_GB2312" w:eastAsia="仿宋_GB2312" w:cs="仿宋_GB2312"/>
          <w:sz w:val="30"/>
          <w:szCs w:val="30"/>
        </w:rPr>
      </w:pPr>
      <w:r>
        <w:rPr>
          <w:rFonts w:hint="eastAsia" w:ascii="仿宋_GB2312" w:hAnsi="仿宋_GB2312" w:eastAsia="仿宋_GB2312" w:cs="仿宋_GB2312"/>
          <w:b/>
          <w:bCs/>
          <w:color w:val="2B2B2B"/>
          <w:sz w:val="28"/>
          <w:szCs w:val="28"/>
        </w:rPr>
        <w:t>转型升级、协调发展。</w:t>
      </w:r>
      <w:r>
        <w:rPr>
          <w:rFonts w:hint="eastAsia" w:ascii="仿宋_GB2312" w:hAnsi="仿宋_GB2312" w:eastAsia="仿宋_GB2312" w:cs="仿宋_GB2312"/>
          <w:sz w:val="30"/>
          <w:szCs w:val="30"/>
        </w:rPr>
        <w:t>加快推进供给侧结构性改革，引导铁矿、建筑石料等矿产进行规模化、集约化生产，提高采选工艺水平，优化产业结构和产业布局，实现矿业转型升级，促进资源开发与区域经济协调发展。</w:t>
      </w:r>
    </w:p>
    <w:p>
      <w:pPr>
        <w:pStyle w:val="13"/>
        <w:widowControl/>
        <w:spacing w:beforeAutospacing="0" w:afterAutospacing="0" w:line="560" w:lineRule="atLeast"/>
        <w:ind w:firstLine="420"/>
        <w:rPr>
          <w:rFonts w:ascii="仿宋_GB2312" w:hAnsi="仿宋_GB2312" w:eastAsia="仿宋_GB2312" w:cs="仿宋_GB2312"/>
        </w:rPr>
      </w:pPr>
      <w:r>
        <w:rPr>
          <w:rFonts w:hint="eastAsia" w:ascii="仿宋_GB2312" w:hAnsi="仿宋_GB2312" w:eastAsia="仿宋_GB2312" w:cs="仿宋_GB2312"/>
          <w:b/>
          <w:sz w:val="28"/>
          <w:szCs w:val="28"/>
        </w:rPr>
        <w:t>改革创新，增强活力。</w:t>
      </w:r>
      <w:r>
        <w:rPr>
          <w:rFonts w:hint="eastAsia" w:ascii="仿宋_GB2312" w:hAnsi="仿宋_GB2312" w:eastAsia="仿宋_GB2312" w:cs="仿宋_GB2312"/>
          <w:kern w:val="2"/>
          <w:sz w:val="30"/>
          <w:szCs w:val="30"/>
        </w:rPr>
        <w:t>深入实施创新驱动发展战略，大力推进科技创新、体制创新与机制创新，加快找矿突破，发展高新矿业，加大矿产资源综合利用，减少矿山废物排放。着力推进简政放权，深化矿产资源管理关键环节改革，增强矿业发展动力和竞争活力。</w:t>
      </w:r>
    </w:p>
    <w:p>
      <w:pPr>
        <w:pStyle w:val="5"/>
        <w:adjustRightInd w:val="0"/>
        <w:snapToGrid w:val="0"/>
        <w:spacing w:line="600" w:lineRule="exact"/>
        <w:jc w:val="center"/>
        <w:rPr>
          <w:rFonts w:ascii="黑体" w:hAnsi="黑体" w:eastAsia="黑体" w:cs="黑体"/>
          <w:b w:val="0"/>
          <w:bCs/>
          <w:snapToGrid w:val="0"/>
          <w:color w:val="auto"/>
          <w:szCs w:val="32"/>
          <w:shd w:val="clear" w:color="auto" w:fill="auto"/>
        </w:rPr>
      </w:pPr>
      <w:bookmarkStart w:id="36" w:name="_Toc288121084"/>
      <w:bookmarkStart w:id="37" w:name="_Toc292614414"/>
      <w:bookmarkStart w:id="38" w:name="_Toc311557279"/>
      <w:bookmarkStart w:id="39" w:name="_Toc312095559"/>
      <w:bookmarkStart w:id="40" w:name="_Toc1724"/>
      <w:bookmarkStart w:id="41" w:name="_Toc21248"/>
      <w:r>
        <w:rPr>
          <w:rFonts w:hint="eastAsia" w:ascii="黑体" w:hAnsi="黑体" w:eastAsia="黑体" w:cs="黑体"/>
          <w:b w:val="0"/>
          <w:bCs/>
          <w:snapToGrid w:val="0"/>
          <w:color w:val="auto"/>
          <w:szCs w:val="32"/>
          <w:shd w:val="clear" w:color="auto" w:fill="auto"/>
        </w:rPr>
        <w:t>第三节</w:t>
      </w:r>
      <w:r>
        <w:rPr>
          <w:rFonts w:ascii="黑体" w:hAnsi="黑体" w:eastAsia="黑体" w:cs="黑体"/>
          <w:b w:val="0"/>
          <w:bCs/>
          <w:snapToGrid w:val="0"/>
          <w:color w:val="auto"/>
          <w:szCs w:val="32"/>
          <w:shd w:val="clear" w:color="auto" w:fill="auto"/>
        </w:rPr>
        <w:t xml:space="preserve"> </w:t>
      </w:r>
      <w:r>
        <w:rPr>
          <w:rFonts w:hint="eastAsia" w:ascii="黑体" w:hAnsi="黑体" w:eastAsia="黑体" w:cs="黑体"/>
          <w:b w:val="0"/>
          <w:bCs/>
          <w:snapToGrid w:val="0"/>
          <w:color w:val="auto"/>
          <w:szCs w:val="32"/>
          <w:shd w:val="clear" w:color="auto" w:fill="auto"/>
        </w:rPr>
        <w:t>规划目标</w:t>
      </w:r>
      <w:bookmarkEnd w:id="36"/>
      <w:bookmarkEnd w:id="37"/>
      <w:bookmarkEnd w:id="38"/>
      <w:bookmarkEnd w:id="39"/>
      <w:bookmarkEnd w:id="40"/>
      <w:bookmarkEnd w:id="41"/>
    </w:p>
    <w:p>
      <w:pPr>
        <w:adjustRightInd w:val="0"/>
        <w:snapToGrid w:val="0"/>
        <w:spacing w:line="360" w:lineRule="auto"/>
        <w:ind w:firstLine="602" w:firstLineChars="200"/>
        <w:rPr>
          <w:rFonts w:ascii="仿宋_GB2312" w:hAnsi="仿宋_GB2312" w:eastAsia="仿宋_GB2312" w:cs="仿宋_GB2312"/>
          <w:sz w:val="30"/>
          <w:szCs w:val="30"/>
        </w:rPr>
      </w:pPr>
      <w:r>
        <w:rPr>
          <w:rFonts w:hint="eastAsia" w:ascii="楷体" w:hAnsi="楷体" w:eastAsia="楷体" w:cs="楷体"/>
          <w:b/>
          <w:bCs/>
          <w:snapToGrid w:val="0"/>
          <w:sz w:val="30"/>
          <w:szCs w:val="30"/>
        </w:rPr>
        <w:t>一、</w:t>
      </w:r>
      <w:r>
        <w:rPr>
          <w:rFonts w:hint="eastAsia" w:ascii="仿宋_GB2312" w:hAnsi="仿宋_GB2312" w:eastAsia="仿宋_GB2312" w:cs="仿宋_GB2312"/>
          <w:sz w:val="30"/>
          <w:szCs w:val="30"/>
        </w:rPr>
        <w:t>总体目标</w:t>
      </w:r>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至</w:t>
      </w:r>
      <w:r>
        <w:rPr>
          <w:rFonts w:ascii="仿宋_GB2312" w:hAnsi="仿宋_GB2312" w:eastAsia="仿宋_GB2312" w:cs="仿宋_GB2312"/>
          <w:sz w:val="30"/>
          <w:szCs w:val="30"/>
        </w:rPr>
        <w:t>2025</w:t>
      </w:r>
      <w:r>
        <w:rPr>
          <w:rFonts w:hint="eastAsia" w:ascii="仿宋_GB2312" w:hAnsi="仿宋_GB2312" w:eastAsia="仿宋_GB2312" w:cs="仿宋_GB2312"/>
          <w:sz w:val="30"/>
          <w:szCs w:val="30"/>
        </w:rPr>
        <w:t>年，平泉市矿产资源安全保障能力稳步提升，地质勘查工作有序推进，开采总量供需平衡，矿山布局更趋合理，产业结构更加优化，资源利用效率进一步提高。绿色矿山建设工作全面开展，矿山生态环境持续改善。矿政管理全面加强，矿业权市场更加规范、完善。</w:t>
      </w:r>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二、基础地质调查程度得到新提升</w:t>
      </w:r>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在平泉市域内开展新一轮的基础地质调查工作，</w:t>
      </w:r>
      <w:r>
        <w:rPr>
          <w:rFonts w:ascii="仿宋_GB2312" w:hAnsi="仿宋_GB2312" w:eastAsia="仿宋_GB2312" w:cs="仿宋_GB2312"/>
          <w:sz w:val="30"/>
          <w:szCs w:val="30"/>
        </w:rPr>
        <w:t>1</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5</w:t>
      </w:r>
      <w:r>
        <w:rPr>
          <w:rFonts w:hint="eastAsia" w:ascii="仿宋_GB2312" w:hAnsi="仿宋_GB2312" w:eastAsia="仿宋_GB2312" w:cs="仿宋_GB2312"/>
          <w:sz w:val="30"/>
          <w:szCs w:val="30"/>
        </w:rPr>
        <w:t>万地球化学调查工作程度大幅提升。</w:t>
      </w:r>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w:t>
      </w:r>
      <w:r>
        <w:rPr>
          <w:rFonts w:hint="eastAsia" w:ascii="仿宋_GB2312" w:hAnsi="仿宋_GB2312" w:eastAsia="仿宋_GB2312" w:cs="仿宋_GB2312"/>
          <w:sz w:val="30"/>
          <w:szCs w:val="30"/>
          <w:lang w:val="zh-CN"/>
        </w:rPr>
        <w:t>矿产资源勘查</w:t>
      </w:r>
      <w:r>
        <w:rPr>
          <w:rFonts w:hint="eastAsia" w:ascii="仿宋_GB2312" w:hAnsi="仿宋_GB2312" w:eastAsia="仿宋_GB2312" w:cs="仿宋_GB2312"/>
          <w:sz w:val="30"/>
          <w:szCs w:val="30"/>
        </w:rPr>
        <w:t>取得新突破</w:t>
      </w:r>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在重点勘查区内开展新一轮战略矿产勘查活动，重点开展钼矿、铁矿、萤石的调查评价和勘查工作，提升矿产资源安全保障水平。</w:t>
      </w:r>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四、勘查开发布局得到新优化</w:t>
      </w:r>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在落实上级规划部署的基础上，结合平泉市的资源禀赋特点，实现矿产资源集约化、节约化开发为目标。构建以平泉市的国家能源基地、国家规划矿区、重点勘查区、砂石土类矿产集中开采区为核心，以大中型矿山为主体的矿产勘查开发新格局。</w:t>
      </w:r>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五、开发利用水平得到新提升</w:t>
      </w:r>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严格新建矿山准入，推动区内优势资源规模开发、集约利用。压缩小型及以下矿山数量，进一步提高大中型矿山比例，采矿权总数在</w:t>
      </w:r>
      <w:r>
        <w:rPr>
          <w:rFonts w:ascii="仿宋_GB2312" w:hAnsi="仿宋_GB2312" w:eastAsia="仿宋_GB2312" w:cs="仿宋_GB2312"/>
          <w:sz w:val="30"/>
          <w:szCs w:val="30"/>
        </w:rPr>
        <w:t>2020</w:t>
      </w:r>
      <w:r>
        <w:rPr>
          <w:rFonts w:hint="eastAsia" w:ascii="仿宋_GB2312" w:hAnsi="仿宋_GB2312" w:eastAsia="仿宋_GB2312" w:cs="仿宋_GB2312"/>
          <w:sz w:val="30"/>
          <w:szCs w:val="30"/>
        </w:rPr>
        <w:t>年的基础上进一步减少。矿山“三率”均符合国家标准要求，矿山综合利用水平进一步提高，建筑石料矿产、铁矿的开采总量得到合理调控。</w:t>
      </w:r>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六、矿业绿色发展取得新进展</w:t>
      </w:r>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推进绿色勘查和绿色矿山建设，不断提高矿山智能化建设水平。新建矿山严格按照绿色矿山标准进行规划、设计和建设，生产矿山绿色矿山建设水平不断提升。</w:t>
      </w:r>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七、矿山生态修复取得新成效</w:t>
      </w:r>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完善市场化、多元化生态补偿机制，矿山地质环境全面提升。建立健全矿山生态环境保护修复监管信息系统，全面落实矿山地质环境保护与治理恢复责任机制，强化矿业权人主体责任，生产矿山和停采或关闭矿山依法履行矿山地质环境保护与土地复垦义务，矿山生态治理水平和质量得到有效提升。</w:t>
      </w:r>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八、</w:t>
      </w:r>
      <w:r>
        <w:rPr>
          <w:rFonts w:ascii="仿宋_GB2312" w:hAnsi="仿宋_GB2312" w:eastAsia="仿宋_GB2312" w:cs="仿宋_GB2312"/>
          <w:sz w:val="30"/>
          <w:szCs w:val="30"/>
        </w:rPr>
        <w:t>2035</w:t>
      </w:r>
      <w:r>
        <w:rPr>
          <w:rFonts w:hint="eastAsia" w:ascii="仿宋_GB2312" w:hAnsi="仿宋_GB2312" w:eastAsia="仿宋_GB2312" w:cs="仿宋_GB2312"/>
          <w:sz w:val="30"/>
          <w:szCs w:val="30"/>
        </w:rPr>
        <w:t>年目标展望</w:t>
      </w:r>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到</w:t>
      </w:r>
      <w:r>
        <w:rPr>
          <w:rFonts w:ascii="仿宋_GB2312" w:hAnsi="仿宋_GB2312" w:eastAsia="仿宋_GB2312" w:cs="仿宋_GB2312"/>
          <w:sz w:val="30"/>
          <w:szCs w:val="30"/>
        </w:rPr>
        <w:t>2035</w:t>
      </w:r>
      <w:r>
        <w:rPr>
          <w:rFonts w:hint="eastAsia" w:ascii="仿宋_GB2312" w:hAnsi="仿宋_GB2312" w:eastAsia="仿宋_GB2312" w:cs="仿宋_GB2312"/>
          <w:sz w:val="30"/>
          <w:szCs w:val="30"/>
        </w:rPr>
        <w:t>年，矿业生态文明建设取得更大进展，地质服务支撑更有力，资源结构布局更合理，矿业开发集聚效应、规模效应和矿业质量进一步提高，矿业经济保障国民经济发展作用更加突出。基本实现矿区地质环境破坏与生态修复动态平衡，矿山地质环境监测平台更趋完善，绿色矿山建设取得突破进展，智能矿山建设初具规模，绿色矿业发展新格局更加成熟。</w:t>
      </w:r>
    </w:p>
    <w:tbl>
      <w:tblPr>
        <w:tblStyle w:val="14"/>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1582"/>
        <w:gridCol w:w="1658"/>
        <w:gridCol w:w="1888"/>
        <w:gridCol w:w="1112"/>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138" w:type="dxa"/>
            <w:gridSpan w:val="6"/>
            <w:shd w:val="clear" w:color="auto" w:fill="BFBFBF"/>
            <w:vAlign w:val="center"/>
          </w:tcPr>
          <w:p>
            <w:pPr>
              <w:pStyle w:val="2"/>
              <w:spacing w:after="0"/>
              <w:jc w:val="center"/>
              <w:rPr>
                <w:rFonts w:ascii="仿宋_GB2312" w:hAnsi="仿宋_GB2312" w:eastAsia="仿宋_GB2312" w:cs="仿宋_GB2312"/>
                <w:b/>
                <w:sz w:val="21"/>
                <w:szCs w:val="21"/>
              </w:rPr>
            </w:pPr>
            <w:r>
              <w:rPr>
                <w:rFonts w:hint="eastAsia" w:ascii="仿宋_GB2312" w:hAnsi="仿宋_GB2312" w:eastAsia="仿宋_GB2312" w:cs="仿宋_GB2312"/>
                <w:b/>
                <w:kern w:val="2"/>
                <w:sz w:val="28"/>
                <w:szCs w:val="28"/>
              </w:rPr>
              <w:t>专栏</w:t>
            </w:r>
            <w:r>
              <w:rPr>
                <w:rFonts w:ascii="仿宋_GB2312" w:hAnsi="仿宋_GB2312" w:eastAsia="仿宋_GB2312" w:cs="仿宋_GB2312"/>
                <w:b/>
                <w:kern w:val="2"/>
                <w:sz w:val="28"/>
                <w:szCs w:val="28"/>
              </w:rPr>
              <w:t xml:space="preserve">2  </w:t>
            </w:r>
            <w:r>
              <w:rPr>
                <w:rFonts w:hint="eastAsia" w:ascii="仿宋_GB2312" w:hAnsi="仿宋_GB2312" w:eastAsia="仿宋_GB2312" w:cs="仿宋_GB2312"/>
                <w:b/>
                <w:kern w:val="2"/>
                <w:sz w:val="28"/>
                <w:szCs w:val="28"/>
              </w:rPr>
              <w:t>主要规划指标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trPr>
        <w:tc>
          <w:tcPr>
            <w:tcW w:w="1649" w:type="dxa"/>
            <w:vAlign w:val="center"/>
          </w:tcPr>
          <w:p>
            <w:pPr>
              <w:widowControl/>
              <w:adjustRightInd w:val="0"/>
              <w:snapToGrid w:val="0"/>
              <w:jc w:val="center"/>
              <w:textAlignment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rPr>
              <w:t>指标类别</w:t>
            </w:r>
          </w:p>
        </w:tc>
        <w:tc>
          <w:tcPr>
            <w:tcW w:w="3240" w:type="dxa"/>
            <w:gridSpan w:val="2"/>
            <w:vAlign w:val="center"/>
          </w:tcPr>
          <w:p>
            <w:pPr>
              <w:widowControl/>
              <w:adjustRightInd w:val="0"/>
              <w:snapToGrid w:val="0"/>
              <w:jc w:val="center"/>
              <w:textAlignment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rPr>
              <w:t>指标名称</w:t>
            </w:r>
          </w:p>
        </w:tc>
        <w:tc>
          <w:tcPr>
            <w:tcW w:w="1888" w:type="dxa"/>
            <w:vAlign w:val="center"/>
          </w:tcPr>
          <w:p>
            <w:pPr>
              <w:widowControl/>
              <w:adjustRightInd w:val="0"/>
              <w:snapToGrid w:val="0"/>
              <w:jc w:val="center"/>
              <w:textAlignment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rPr>
              <w:t>单位</w:t>
            </w:r>
          </w:p>
        </w:tc>
        <w:tc>
          <w:tcPr>
            <w:tcW w:w="1112" w:type="dxa"/>
            <w:vAlign w:val="center"/>
          </w:tcPr>
          <w:p>
            <w:pPr>
              <w:widowControl/>
              <w:adjustRightInd w:val="0"/>
              <w:snapToGrid w:val="0"/>
              <w:jc w:val="center"/>
              <w:textAlignment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rPr>
              <w:t>规划指标</w:t>
            </w:r>
          </w:p>
        </w:tc>
        <w:tc>
          <w:tcPr>
            <w:tcW w:w="1249" w:type="dxa"/>
            <w:vAlign w:val="center"/>
          </w:tcPr>
          <w:p>
            <w:pPr>
              <w:widowControl/>
              <w:adjustRightInd w:val="0"/>
              <w:snapToGrid w:val="0"/>
              <w:jc w:val="center"/>
              <w:textAlignment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49" w:type="dxa"/>
            <w:vAlign w:val="center"/>
          </w:tcPr>
          <w:p>
            <w:pPr>
              <w:widowControl/>
              <w:adjustRightInd w:val="0"/>
              <w:snapToGrid w:val="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基础地质调查</w:t>
            </w:r>
          </w:p>
        </w:tc>
        <w:tc>
          <w:tcPr>
            <w:tcW w:w="3240" w:type="dxa"/>
            <w:gridSpan w:val="2"/>
            <w:vAlign w:val="center"/>
          </w:tcPr>
          <w:p>
            <w:pPr>
              <w:widowControl/>
              <w:adjustRightInd w:val="0"/>
              <w:snapToGrid w:val="0"/>
              <w:jc w:val="center"/>
              <w:rPr>
                <w:rFonts w:ascii="仿宋_GB2312" w:hAnsi="仿宋_GB2312" w:eastAsia="仿宋_GB2312" w:cs="仿宋_GB2312"/>
                <w:kern w:val="0"/>
                <w:sz w:val="21"/>
                <w:szCs w:val="21"/>
              </w:rPr>
            </w:pPr>
            <w:r>
              <w:rPr>
                <w:rFonts w:ascii="仿宋_GB2312" w:hAnsi="仿宋_GB2312" w:eastAsia="仿宋_GB2312" w:cs="仿宋_GB2312"/>
                <w:kern w:val="0"/>
                <w:sz w:val="21"/>
                <w:szCs w:val="21"/>
              </w:rPr>
              <w:t>1:5</w:t>
            </w:r>
            <w:r>
              <w:rPr>
                <w:rFonts w:hint="eastAsia" w:ascii="仿宋_GB2312" w:hAnsi="仿宋_GB2312" w:eastAsia="仿宋_GB2312" w:cs="仿宋_GB2312"/>
                <w:kern w:val="0"/>
                <w:sz w:val="21"/>
                <w:szCs w:val="21"/>
              </w:rPr>
              <w:t>万区域地球化学调查</w:t>
            </w:r>
          </w:p>
        </w:tc>
        <w:tc>
          <w:tcPr>
            <w:tcW w:w="1888" w:type="dxa"/>
            <w:vAlign w:val="center"/>
          </w:tcPr>
          <w:p>
            <w:pPr>
              <w:widowControl/>
              <w:adjustRightInd w:val="0"/>
              <w:snapToGrid w:val="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幅</w:t>
            </w:r>
          </w:p>
        </w:tc>
        <w:tc>
          <w:tcPr>
            <w:tcW w:w="1112" w:type="dxa"/>
            <w:vAlign w:val="center"/>
          </w:tcPr>
          <w:p>
            <w:pPr>
              <w:widowControl/>
              <w:adjustRightInd w:val="0"/>
              <w:snapToGrid w:val="0"/>
              <w:jc w:val="center"/>
              <w:rPr>
                <w:rFonts w:ascii="仿宋_GB2312" w:hAnsi="仿宋_GB2312" w:eastAsia="仿宋_GB2312" w:cs="仿宋_GB2312"/>
                <w:kern w:val="0"/>
                <w:sz w:val="21"/>
                <w:szCs w:val="21"/>
              </w:rPr>
            </w:pPr>
            <w:r>
              <w:rPr>
                <w:rFonts w:ascii="仿宋_GB2312" w:hAnsi="仿宋_GB2312" w:eastAsia="仿宋_GB2312" w:cs="仿宋_GB2312"/>
                <w:kern w:val="0"/>
                <w:sz w:val="21"/>
                <w:szCs w:val="21"/>
              </w:rPr>
              <w:t>[7]</w:t>
            </w:r>
          </w:p>
        </w:tc>
        <w:tc>
          <w:tcPr>
            <w:tcW w:w="1249" w:type="dxa"/>
            <w:vAlign w:val="center"/>
          </w:tcPr>
          <w:p>
            <w:pPr>
              <w:widowControl/>
              <w:adjustRightInd w:val="0"/>
              <w:snapToGrid w:val="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trPr>
        <w:tc>
          <w:tcPr>
            <w:tcW w:w="1649" w:type="dxa"/>
            <w:vAlign w:val="center"/>
          </w:tcPr>
          <w:p>
            <w:pPr>
              <w:widowControl/>
              <w:adjustRightInd w:val="0"/>
              <w:snapToGrid w:val="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矿产勘查</w:t>
            </w:r>
          </w:p>
        </w:tc>
        <w:tc>
          <w:tcPr>
            <w:tcW w:w="1582" w:type="dxa"/>
            <w:vAlign w:val="center"/>
          </w:tcPr>
          <w:p>
            <w:pPr>
              <w:widowControl/>
              <w:adjustRightInd w:val="0"/>
              <w:snapToGrid w:val="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新增资源量</w:t>
            </w:r>
          </w:p>
        </w:tc>
        <w:tc>
          <w:tcPr>
            <w:tcW w:w="1658" w:type="dxa"/>
            <w:vAlign w:val="center"/>
          </w:tcPr>
          <w:p>
            <w:pPr>
              <w:widowControl/>
              <w:adjustRightInd w:val="0"/>
              <w:snapToGrid w:val="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钼矿</w:t>
            </w:r>
          </w:p>
        </w:tc>
        <w:tc>
          <w:tcPr>
            <w:tcW w:w="1888" w:type="dxa"/>
            <w:vAlign w:val="center"/>
          </w:tcPr>
          <w:p>
            <w:pPr>
              <w:widowControl/>
              <w:adjustRightInd w:val="0"/>
              <w:snapToGrid w:val="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矿石</w:t>
            </w:r>
            <w:r>
              <w:rPr>
                <w:rFonts w:ascii="仿宋_GB2312" w:hAnsi="仿宋_GB2312" w:eastAsia="仿宋_GB2312" w:cs="仿宋_GB2312"/>
                <w:kern w:val="0"/>
                <w:sz w:val="21"/>
                <w:szCs w:val="21"/>
              </w:rPr>
              <w:t xml:space="preserve"> </w:t>
            </w:r>
            <w:r>
              <w:rPr>
                <w:rFonts w:hint="eastAsia" w:ascii="仿宋_GB2312" w:hAnsi="仿宋_GB2312" w:eastAsia="仿宋_GB2312" w:cs="仿宋_GB2312"/>
                <w:kern w:val="0"/>
                <w:sz w:val="21"/>
                <w:szCs w:val="21"/>
              </w:rPr>
              <w:t>万吨</w:t>
            </w:r>
          </w:p>
        </w:tc>
        <w:tc>
          <w:tcPr>
            <w:tcW w:w="1112" w:type="dxa"/>
            <w:vAlign w:val="center"/>
          </w:tcPr>
          <w:p>
            <w:pPr>
              <w:widowControl/>
              <w:adjustRightInd w:val="0"/>
              <w:snapToGrid w:val="0"/>
              <w:jc w:val="center"/>
              <w:rPr>
                <w:rFonts w:ascii="仿宋_GB2312" w:hAnsi="仿宋_GB2312" w:eastAsia="仿宋_GB2312" w:cs="仿宋_GB2312"/>
                <w:kern w:val="0"/>
                <w:sz w:val="21"/>
                <w:szCs w:val="21"/>
              </w:rPr>
            </w:pPr>
            <w:r>
              <w:rPr>
                <w:rFonts w:ascii="仿宋_GB2312" w:hAnsi="仿宋_GB2312" w:eastAsia="仿宋_GB2312" w:cs="仿宋_GB2312"/>
                <w:kern w:val="0"/>
                <w:sz w:val="21"/>
                <w:szCs w:val="21"/>
              </w:rPr>
              <w:t>[500]</w:t>
            </w:r>
          </w:p>
        </w:tc>
        <w:tc>
          <w:tcPr>
            <w:tcW w:w="1249" w:type="dxa"/>
            <w:vAlign w:val="center"/>
          </w:tcPr>
          <w:p>
            <w:pPr>
              <w:widowControl/>
              <w:adjustRightInd w:val="0"/>
              <w:snapToGrid w:val="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649" w:type="dxa"/>
            <w:vMerge w:val="restart"/>
            <w:vAlign w:val="center"/>
          </w:tcPr>
          <w:p>
            <w:pPr>
              <w:widowControl/>
              <w:adjustRightInd w:val="0"/>
              <w:snapToGrid w:val="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矿产资源合理开发利用与保护</w:t>
            </w:r>
          </w:p>
        </w:tc>
        <w:tc>
          <w:tcPr>
            <w:tcW w:w="1582" w:type="dxa"/>
            <w:vMerge w:val="restart"/>
            <w:vAlign w:val="center"/>
          </w:tcPr>
          <w:p>
            <w:pPr>
              <w:widowControl/>
              <w:adjustRightInd w:val="0"/>
              <w:snapToGrid w:val="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主要矿种开采总量</w:t>
            </w:r>
          </w:p>
        </w:tc>
        <w:tc>
          <w:tcPr>
            <w:tcW w:w="1658" w:type="dxa"/>
            <w:vAlign w:val="center"/>
          </w:tcPr>
          <w:p>
            <w:pPr>
              <w:widowControl/>
              <w:adjustRightInd w:val="0"/>
              <w:snapToGrid w:val="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铁矿</w:t>
            </w:r>
          </w:p>
        </w:tc>
        <w:tc>
          <w:tcPr>
            <w:tcW w:w="1888" w:type="dxa"/>
            <w:vAlign w:val="center"/>
          </w:tcPr>
          <w:p>
            <w:pPr>
              <w:widowControl/>
              <w:adjustRightInd w:val="0"/>
              <w:snapToGrid w:val="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铁精粉（品味</w:t>
            </w:r>
            <w:r>
              <w:rPr>
                <w:rFonts w:ascii="仿宋_GB2312" w:hAnsi="仿宋_GB2312" w:eastAsia="仿宋_GB2312" w:cs="仿宋_GB2312"/>
                <w:kern w:val="0"/>
                <w:sz w:val="21"/>
                <w:szCs w:val="21"/>
              </w:rPr>
              <w:t>62%</w:t>
            </w:r>
            <w:r>
              <w:rPr>
                <w:rFonts w:hint="eastAsia" w:ascii="仿宋_GB2312" w:hAnsi="仿宋_GB2312" w:eastAsia="仿宋_GB2312" w:cs="仿宋_GB2312"/>
                <w:kern w:val="0"/>
                <w:sz w:val="21"/>
                <w:szCs w:val="21"/>
              </w:rPr>
              <w:t>以上）万吨</w:t>
            </w:r>
          </w:p>
        </w:tc>
        <w:tc>
          <w:tcPr>
            <w:tcW w:w="1112" w:type="dxa"/>
            <w:vAlign w:val="center"/>
          </w:tcPr>
          <w:p>
            <w:pPr>
              <w:widowControl/>
              <w:adjustRightInd w:val="0"/>
              <w:snapToGrid w:val="0"/>
              <w:jc w:val="center"/>
              <w:rPr>
                <w:rFonts w:ascii="仿宋_GB2312" w:hAnsi="仿宋_GB2312" w:eastAsia="仿宋_GB2312" w:cs="仿宋_GB2312"/>
                <w:kern w:val="0"/>
                <w:sz w:val="21"/>
                <w:szCs w:val="21"/>
              </w:rPr>
            </w:pPr>
            <w:r>
              <w:rPr>
                <w:rFonts w:ascii="仿宋_GB2312" w:hAnsi="仿宋_GB2312" w:eastAsia="仿宋_GB2312" w:cs="仿宋_GB2312"/>
                <w:kern w:val="0"/>
                <w:sz w:val="21"/>
                <w:szCs w:val="21"/>
              </w:rPr>
              <w:t>200</w:t>
            </w:r>
            <w:r>
              <w:rPr>
                <w:rFonts w:hint="eastAsia" w:ascii="仿宋_GB2312" w:hAnsi="仿宋_GB2312" w:eastAsia="仿宋_GB2312" w:cs="仿宋_GB2312"/>
                <w:kern w:val="0"/>
                <w:sz w:val="21"/>
                <w:szCs w:val="21"/>
              </w:rPr>
              <w:t>±</w:t>
            </w:r>
          </w:p>
        </w:tc>
        <w:tc>
          <w:tcPr>
            <w:tcW w:w="1249" w:type="dxa"/>
            <w:vAlign w:val="center"/>
          </w:tcPr>
          <w:p>
            <w:pPr>
              <w:widowControl/>
              <w:adjustRightInd w:val="0"/>
              <w:snapToGrid w:val="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trPr>
        <w:tc>
          <w:tcPr>
            <w:tcW w:w="1649" w:type="dxa"/>
            <w:vMerge w:val="continue"/>
            <w:vAlign w:val="center"/>
          </w:tcPr>
          <w:p>
            <w:pPr>
              <w:widowControl/>
              <w:adjustRightInd w:val="0"/>
              <w:snapToGrid w:val="0"/>
              <w:jc w:val="center"/>
              <w:rPr>
                <w:rFonts w:ascii="仿宋_GB2312" w:hAnsi="仿宋_GB2312" w:eastAsia="仿宋_GB2312" w:cs="仿宋_GB2312"/>
                <w:kern w:val="0"/>
                <w:sz w:val="21"/>
                <w:szCs w:val="21"/>
              </w:rPr>
            </w:pPr>
          </w:p>
        </w:tc>
        <w:tc>
          <w:tcPr>
            <w:tcW w:w="1582" w:type="dxa"/>
            <w:vMerge w:val="continue"/>
            <w:vAlign w:val="center"/>
          </w:tcPr>
          <w:p>
            <w:pPr>
              <w:widowControl/>
              <w:adjustRightInd w:val="0"/>
              <w:snapToGrid w:val="0"/>
              <w:jc w:val="center"/>
              <w:rPr>
                <w:rFonts w:ascii="仿宋_GB2312" w:hAnsi="仿宋_GB2312" w:eastAsia="仿宋_GB2312" w:cs="仿宋_GB2312"/>
                <w:kern w:val="0"/>
                <w:sz w:val="21"/>
                <w:szCs w:val="21"/>
              </w:rPr>
            </w:pPr>
          </w:p>
        </w:tc>
        <w:tc>
          <w:tcPr>
            <w:tcW w:w="1658" w:type="dxa"/>
            <w:vAlign w:val="center"/>
          </w:tcPr>
          <w:p>
            <w:pPr>
              <w:widowControl/>
              <w:adjustRightInd w:val="0"/>
              <w:snapToGrid w:val="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建筑石料类</w:t>
            </w:r>
          </w:p>
        </w:tc>
        <w:tc>
          <w:tcPr>
            <w:tcW w:w="1888" w:type="dxa"/>
            <w:vAlign w:val="center"/>
          </w:tcPr>
          <w:p>
            <w:pPr>
              <w:widowControl/>
              <w:adjustRightInd w:val="0"/>
              <w:snapToGrid w:val="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万吨</w:t>
            </w:r>
          </w:p>
        </w:tc>
        <w:tc>
          <w:tcPr>
            <w:tcW w:w="1112" w:type="dxa"/>
            <w:vAlign w:val="center"/>
          </w:tcPr>
          <w:p>
            <w:pPr>
              <w:widowControl/>
              <w:adjustRightInd w:val="0"/>
              <w:snapToGrid w:val="0"/>
              <w:jc w:val="center"/>
              <w:rPr>
                <w:rFonts w:ascii="仿宋_GB2312" w:hAnsi="仿宋_GB2312" w:eastAsia="仿宋_GB2312" w:cs="仿宋_GB2312"/>
                <w:kern w:val="0"/>
                <w:sz w:val="21"/>
                <w:szCs w:val="21"/>
              </w:rPr>
            </w:pPr>
            <w:r>
              <w:rPr>
                <w:rFonts w:ascii="仿宋_GB2312" w:hAnsi="仿宋_GB2312" w:eastAsia="仿宋_GB2312" w:cs="仿宋_GB2312"/>
                <w:kern w:val="0"/>
                <w:sz w:val="21"/>
                <w:szCs w:val="21"/>
              </w:rPr>
              <w:t>400</w:t>
            </w:r>
            <w:r>
              <w:rPr>
                <w:rFonts w:hint="eastAsia" w:ascii="仿宋_GB2312" w:hAnsi="仿宋_GB2312" w:eastAsia="仿宋_GB2312" w:cs="仿宋_GB2312"/>
                <w:kern w:val="0"/>
                <w:sz w:val="21"/>
                <w:szCs w:val="21"/>
              </w:rPr>
              <w:t>±</w:t>
            </w:r>
          </w:p>
        </w:tc>
        <w:tc>
          <w:tcPr>
            <w:tcW w:w="1249" w:type="dxa"/>
            <w:vAlign w:val="center"/>
          </w:tcPr>
          <w:p>
            <w:pPr>
              <w:widowControl/>
              <w:adjustRightInd w:val="0"/>
              <w:snapToGrid w:val="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649" w:type="dxa"/>
            <w:vMerge w:val="restart"/>
            <w:vAlign w:val="center"/>
          </w:tcPr>
          <w:p>
            <w:pPr>
              <w:widowControl/>
              <w:adjustRightInd w:val="0"/>
              <w:snapToGrid w:val="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矿业绿色高质量发展</w:t>
            </w:r>
          </w:p>
        </w:tc>
        <w:tc>
          <w:tcPr>
            <w:tcW w:w="3240" w:type="dxa"/>
            <w:gridSpan w:val="2"/>
            <w:vAlign w:val="center"/>
          </w:tcPr>
          <w:p>
            <w:pPr>
              <w:widowControl/>
              <w:adjustRightInd w:val="0"/>
              <w:snapToGrid w:val="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大中型矿山比例</w:t>
            </w:r>
          </w:p>
        </w:tc>
        <w:tc>
          <w:tcPr>
            <w:tcW w:w="1888" w:type="dxa"/>
            <w:vAlign w:val="center"/>
          </w:tcPr>
          <w:p>
            <w:pPr>
              <w:widowControl/>
              <w:adjustRightInd w:val="0"/>
              <w:snapToGrid w:val="0"/>
              <w:jc w:val="center"/>
              <w:rPr>
                <w:rFonts w:ascii="仿宋_GB2312" w:hAnsi="仿宋_GB2312" w:eastAsia="仿宋_GB2312" w:cs="仿宋_GB2312"/>
                <w:kern w:val="0"/>
                <w:sz w:val="21"/>
                <w:szCs w:val="21"/>
              </w:rPr>
            </w:pPr>
            <w:r>
              <w:rPr>
                <w:rFonts w:ascii="仿宋_GB2312" w:hAnsi="仿宋_GB2312" w:eastAsia="仿宋_GB2312" w:cs="仿宋_GB2312"/>
                <w:kern w:val="0"/>
                <w:sz w:val="21"/>
                <w:szCs w:val="21"/>
              </w:rPr>
              <w:t>%</w:t>
            </w:r>
          </w:p>
        </w:tc>
        <w:tc>
          <w:tcPr>
            <w:tcW w:w="1112" w:type="dxa"/>
            <w:vAlign w:val="center"/>
          </w:tcPr>
          <w:p>
            <w:pPr>
              <w:widowControl/>
              <w:adjustRightInd w:val="0"/>
              <w:snapToGrid w:val="0"/>
              <w:jc w:val="center"/>
              <w:rPr>
                <w:rFonts w:ascii="仿宋_GB2312" w:hAnsi="仿宋_GB2312" w:eastAsia="仿宋_GB2312" w:cs="仿宋_GB2312"/>
                <w:kern w:val="0"/>
                <w:sz w:val="21"/>
                <w:szCs w:val="21"/>
              </w:rPr>
            </w:pPr>
            <w:r>
              <w:rPr>
                <w:rFonts w:ascii="仿宋_GB2312" w:hAnsi="仿宋_GB2312" w:eastAsia="仿宋_GB2312" w:cs="仿宋_GB2312"/>
                <w:kern w:val="0"/>
                <w:sz w:val="21"/>
                <w:szCs w:val="21"/>
              </w:rPr>
              <w:t>35</w:t>
            </w:r>
            <w:r>
              <w:rPr>
                <w:rFonts w:hint="eastAsia" w:ascii="仿宋_GB2312" w:hAnsi="仿宋_GB2312" w:eastAsia="仿宋_GB2312" w:cs="仿宋_GB2312"/>
                <w:kern w:val="0"/>
                <w:sz w:val="21"/>
                <w:szCs w:val="21"/>
              </w:rPr>
              <w:t>±</w:t>
            </w:r>
          </w:p>
        </w:tc>
        <w:tc>
          <w:tcPr>
            <w:tcW w:w="1249" w:type="dxa"/>
            <w:vAlign w:val="center"/>
          </w:tcPr>
          <w:p>
            <w:pPr>
              <w:widowControl/>
              <w:adjustRightInd w:val="0"/>
              <w:snapToGrid w:val="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649" w:type="dxa"/>
            <w:vMerge w:val="continue"/>
            <w:vAlign w:val="center"/>
          </w:tcPr>
          <w:p>
            <w:pPr>
              <w:widowControl/>
              <w:adjustRightInd w:val="0"/>
              <w:snapToGrid w:val="0"/>
              <w:jc w:val="center"/>
              <w:rPr>
                <w:rFonts w:ascii="仿宋_GB2312" w:hAnsi="仿宋_GB2312" w:eastAsia="仿宋_GB2312" w:cs="仿宋_GB2312"/>
                <w:kern w:val="0"/>
                <w:sz w:val="21"/>
                <w:szCs w:val="21"/>
              </w:rPr>
            </w:pPr>
          </w:p>
        </w:tc>
        <w:tc>
          <w:tcPr>
            <w:tcW w:w="3240" w:type="dxa"/>
            <w:gridSpan w:val="2"/>
            <w:vAlign w:val="center"/>
          </w:tcPr>
          <w:p>
            <w:pPr>
              <w:widowControl/>
              <w:adjustRightInd w:val="0"/>
              <w:snapToGrid w:val="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历史遗留矿山生态修复治理面积</w:t>
            </w:r>
          </w:p>
        </w:tc>
        <w:tc>
          <w:tcPr>
            <w:tcW w:w="1888" w:type="dxa"/>
            <w:vAlign w:val="center"/>
          </w:tcPr>
          <w:p>
            <w:pPr>
              <w:widowControl/>
              <w:adjustRightInd w:val="0"/>
              <w:snapToGrid w:val="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公顷</w:t>
            </w:r>
          </w:p>
        </w:tc>
        <w:tc>
          <w:tcPr>
            <w:tcW w:w="1112" w:type="dxa"/>
            <w:vAlign w:val="center"/>
          </w:tcPr>
          <w:p>
            <w:pPr>
              <w:widowControl/>
              <w:adjustRightInd w:val="0"/>
              <w:snapToGrid w:val="0"/>
              <w:jc w:val="center"/>
              <w:rPr>
                <w:rFonts w:ascii="仿宋_GB2312" w:hAnsi="仿宋_GB2312" w:eastAsia="仿宋_GB2312" w:cs="仿宋_GB2312"/>
                <w:kern w:val="0"/>
                <w:sz w:val="21"/>
                <w:szCs w:val="21"/>
              </w:rPr>
            </w:pPr>
            <w:r>
              <w:rPr>
                <w:rFonts w:ascii="仿宋_GB2312" w:hAnsi="仿宋_GB2312" w:eastAsia="仿宋_GB2312" w:cs="仿宋_GB2312"/>
                <w:kern w:val="0"/>
                <w:sz w:val="21"/>
                <w:szCs w:val="21"/>
              </w:rPr>
              <w:t>50</w:t>
            </w:r>
          </w:p>
        </w:tc>
        <w:tc>
          <w:tcPr>
            <w:tcW w:w="1249" w:type="dxa"/>
            <w:vAlign w:val="center"/>
          </w:tcPr>
          <w:p>
            <w:pPr>
              <w:widowControl/>
              <w:adjustRightInd w:val="0"/>
              <w:snapToGrid w:val="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预期性</w:t>
            </w:r>
          </w:p>
        </w:tc>
      </w:tr>
    </w:tbl>
    <w:p>
      <w:pPr>
        <w:adjustRightInd w:val="0"/>
        <w:snapToGrid w:val="0"/>
        <w:rPr>
          <w:rFonts w:ascii="仿宋_GB2312" w:hAnsi="仿宋_GB2312" w:eastAsia="仿宋_GB2312" w:cs="仿宋_GB2312"/>
          <w:sz w:val="20"/>
          <w:szCs w:val="16"/>
        </w:rPr>
      </w:pPr>
      <w:r>
        <w:rPr>
          <w:rFonts w:hint="eastAsia" w:ascii="仿宋_GB2312" w:hAnsi="仿宋_GB2312" w:eastAsia="仿宋_GB2312" w:cs="仿宋_GB2312"/>
          <w:sz w:val="20"/>
          <w:szCs w:val="16"/>
        </w:rPr>
        <w:t>注：规划指标栏中，带括号</w:t>
      </w:r>
      <w:r>
        <w:rPr>
          <w:rFonts w:ascii="仿宋_GB2312" w:hAnsi="仿宋_GB2312" w:eastAsia="仿宋_GB2312" w:cs="仿宋_GB2312"/>
          <w:sz w:val="20"/>
          <w:szCs w:val="16"/>
        </w:rPr>
        <w:t>[]</w:t>
      </w:r>
      <w:r>
        <w:rPr>
          <w:rFonts w:hint="eastAsia" w:ascii="仿宋_GB2312" w:hAnsi="仿宋_GB2312" w:eastAsia="仿宋_GB2312" w:cs="仿宋_GB2312"/>
          <w:sz w:val="20"/>
          <w:szCs w:val="16"/>
        </w:rPr>
        <w:t>数据表示规划期内总量，其他表示期末量。</w:t>
      </w:r>
    </w:p>
    <w:p>
      <w:pPr>
        <w:adjustRightInd w:val="0"/>
        <w:snapToGrid w:val="0"/>
        <w:jc w:val="center"/>
        <w:rPr>
          <w:rFonts w:ascii="方正仿宋_GB2312" w:cs="方正仿宋_GB2312"/>
          <w:b/>
          <w:bCs/>
          <w:sz w:val="28"/>
          <w:szCs w:val="22"/>
        </w:rPr>
      </w:pPr>
    </w:p>
    <w:p>
      <w:pPr>
        <w:pStyle w:val="4"/>
        <w:adjustRightInd w:val="0"/>
        <w:snapToGrid w:val="0"/>
        <w:spacing w:beforeLines="100" w:afterLines="100" w:line="360" w:lineRule="auto"/>
        <w:jc w:val="center"/>
        <w:rPr>
          <w:rFonts w:ascii="黑体" w:hAnsi="黑体" w:eastAsia="黑体" w:cs="黑体"/>
          <w:b w:val="0"/>
          <w:sz w:val="36"/>
          <w:szCs w:val="36"/>
        </w:rPr>
        <w:sectPr>
          <w:pgSz w:w="11906" w:h="16838"/>
          <w:pgMar w:top="1417" w:right="1417" w:bottom="1417" w:left="1417" w:header="851" w:footer="992" w:gutter="0"/>
          <w:cols w:space="0" w:num="1"/>
          <w:docGrid w:type="lines" w:linePitch="312" w:charSpace="0"/>
        </w:sectPr>
      </w:pPr>
      <w:bookmarkStart w:id="42" w:name="_Toc311557280"/>
      <w:bookmarkStart w:id="43" w:name="_Toc312095560"/>
      <w:bookmarkStart w:id="44" w:name="_Toc292614415"/>
      <w:bookmarkStart w:id="45" w:name="_Toc9558"/>
      <w:bookmarkStart w:id="46" w:name="_Toc16831"/>
      <w:bookmarkStart w:id="47" w:name="_Toc28848"/>
    </w:p>
    <w:p>
      <w:pPr>
        <w:pStyle w:val="4"/>
        <w:adjustRightInd w:val="0"/>
        <w:snapToGrid w:val="0"/>
        <w:spacing w:beforeLines="100" w:afterLines="100" w:line="360" w:lineRule="auto"/>
        <w:jc w:val="center"/>
        <w:rPr>
          <w:rFonts w:ascii="黑体" w:hAnsi="黑体" w:eastAsia="黑体" w:cs="黑体"/>
          <w:b w:val="0"/>
          <w:sz w:val="36"/>
          <w:szCs w:val="36"/>
        </w:rPr>
      </w:pPr>
      <w:r>
        <w:rPr>
          <w:rFonts w:hint="eastAsia" w:ascii="黑体" w:hAnsi="黑体" w:eastAsia="黑体" w:cs="黑体"/>
          <w:b w:val="0"/>
          <w:sz w:val="36"/>
          <w:szCs w:val="36"/>
        </w:rPr>
        <w:t>第三章</w:t>
      </w:r>
      <w:r>
        <w:rPr>
          <w:rFonts w:ascii="黑体" w:hAnsi="黑体" w:eastAsia="黑体" w:cs="黑体"/>
          <w:b w:val="0"/>
          <w:sz w:val="36"/>
          <w:szCs w:val="36"/>
        </w:rPr>
        <w:t xml:space="preserve">  </w:t>
      </w:r>
      <w:r>
        <w:rPr>
          <w:rFonts w:hint="eastAsia" w:ascii="黑体" w:hAnsi="黑体" w:eastAsia="黑体" w:cs="黑体"/>
          <w:b w:val="0"/>
          <w:sz w:val="36"/>
          <w:szCs w:val="36"/>
        </w:rPr>
        <w:t>矿产</w:t>
      </w:r>
      <w:bookmarkEnd w:id="42"/>
      <w:bookmarkEnd w:id="43"/>
      <w:bookmarkEnd w:id="44"/>
      <w:r>
        <w:rPr>
          <w:rFonts w:hint="eastAsia" w:ascii="黑体" w:hAnsi="黑体" w:eastAsia="黑体" w:cs="黑体"/>
          <w:b w:val="0"/>
          <w:sz w:val="36"/>
          <w:szCs w:val="36"/>
        </w:rPr>
        <w:t>勘查开发与保护布局</w:t>
      </w:r>
      <w:bookmarkEnd w:id="45"/>
      <w:bookmarkEnd w:id="46"/>
      <w:bookmarkEnd w:id="47"/>
    </w:p>
    <w:p>
      <w:pPr>
        <w:pStyle w:val="5"/>
        <w:adjustRightInd w:val="0"/>
        <w:snapToGrid w:val="0"/>
        <w:jc w:val="center"/>
        <w:rPr>
          <w:rFonts w:ascii="黑体" w:hAnsi="黑体" w:eastAsia="黑体" w:cs="黑体"/>
          <w:b w:val="0"/>
          <w:bCs/>
          <w:snapToGrid w:val="0"/>
          <w:color w:val="auto"/>
          <w:szCs w:val="32"/>
          <w:shd w:val="clear" w:color="auto" w:fill="auto"/>
        </w:rPr>
      </w:pPr>
      <w:bookmarkStart w:id="48" w:name="_Toc307992605"/>
      <w:bookmarkStart w:id="49" w:name="_Toc308684907"/>
      <w:bookmarkStart w:id="50" w:name="_Toc311557281"/>
      <w:bookmarkStart w:id="51" w:name="_Toc312095561"/>
      <w:bookmarkStart w:id="52" w:name="_Toc1152"/>
      <w:bookmarkStart w:id="53" w:name="_Toc15874"/>
      <w:bookmarkStart w:id="54" w:name="_Toc29518"/>
      <w:r>
        <w:rPr>
          <w:rFonts w:hint="eastAsia" w:ascii="黑体" w:hAnsi="黑体" w:eastAsia="黑体" w:cs="黑体"/>
          <w:b w:val="0"/>
          <w:bCs/>
          <w:snapToGrid w:val="0"/>
          <w:color w:val="auto"/>
          <w:szCs w:val="32"/>
          <w:shd w:val="clear" w:color="auto" w:fill="auto"/>
        </w:rPr>
        <w:t>第一节</w:t>
      </w:r>
      <w:r>
        <w:rPr>
          <w:rFonts w:ascii="黑体" w:hAnsi="黑体" w:eastAsia="黑体" w:cs="黑体"/>
          <w:b w:val="0"/>
          <w:bCs/>
          <w:snapToGrid w:val="0"/>
          <w:color w:val="auto"/>
          <w:szCs w:val="32"/>
          <w:shd w:val="clear" w:color="auto" w:fill="auto"/>
        </w:rPr>
        <w:t xml:space="preserve"> </w:t>
      </w:r>
      <w:r>
        <w:rPr>
          <w:rFonts w:hint="eastAsia" w:ascii="黑体" w:hAnsi="黑体" w:eastAsia="黑体" w:cs="黑体"/>
          <w:b w:val="0"/>
          <w:bCs/>
          <w:snapToGrid w:val="0"/>
          <w:color w:val="auto"/>
          <w:szCs w:val="32"/>
          <w:shd w:val="clear" w:color="auto" w:fill="auto"/>
        </w:rPr>
        <w:t>矿产资源</w:t>
      </w:r>
      <w:bookmarkEnd w:id="48"/>
      <w:bookmarkEnd w:id="49"/>
      <w:bookmarkEnd w:id="50"/>
      <w:bookmarkEnd w:id="51"/>
      <w:r>
        <w:rPr>
          <w:rFonts w:hint="eastAsia" w:ascii="黑体" w:hAnsi="黑体" w:eastAsia="黑体" w:cs="黑体"/>
          <w:b w:val="0"/>
          <w:bCs/>
          <w:snapToGrid w:val="0"/>
          <w:color w:val="auto"/>
          <w:szCs w:val="32"/>
          <w:shd w:val="clear" w:color="auto" w:fill="auto"/>
        </w:rPr>
        <w:t>勘查开采调控方向</w:t>
      </w:r>
      <w:bookmarkEnd w:id="52"/>
      <w:bookmarkEnd w:id="53"/>
      <w:bookmarkEnd w:id="54"/>
    </w:p>
    <w:p>
      <w:pPr>
        <w:adjustRightInd w:val="0"/>
        <w:snapToGrid w:val="0"/>
        <w:spacing w:beforeLines="50" w:afterLines="50" w:line="360" w:lineRule="auto"/>
        <w:outlineLvl w:val="2"/>
        <w:rPr>
          <w:rFonts w:ascii="楷体" w:hAnsi="楷体" w:eastAsia="楷体" w:cs="楷体"/>
          <w:b/>
          <w:bCs/>
          <w:snapToGrid w:val="0"/>
          <w:sz w:val="30"/>
          <w:szCs w:val="30"/>
        </w:rPr>
      </w:pPr>
      <w:bookmarkStart w:id="55" w:name="_Toc13196"/>
      <w:r>
        <w:rPr>
          <w:rFonts w:hint="eastAsia" w:ascii="楷体" w:hAnsi="楷体" w:eastAsia="楷体" w:cs="楷体"/>
          <w:b/>
          <w:bCs/>
          <w:snapToGrid w:val="0"/>
          <w:sz w:val="30"/>
          <w:szCs w:val="30"/>
        </w:rPr>
        <w:t>一、勘查调控方向</w:t>
      </w:r>
      <w:bookmarkEnd w:id="55"/>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基于平泉市的矿产资源现状及找矿潜力，以满足经济社会发展为目的，根据承德市矿产资源总体规划及矿业产业发展要求，落实和细化上级规划在平泉市制定的勘查方向，坚持综合勘查与评价，实施绿色勘查，加强深部找矿理论方法研究，实现找矿突破。</w:t>
      </w:r>
    </w:p>
    <w:p>
      <w:pPr>
        <w:adjustRightInd w:val="0"/>
        <w:snapToGrid w:val="0"/>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实施勘查矿种差别化管理。</w:t>
      </w:r>
      <w:r>
        <w:rPr>
          <w:rFonts w:hint="eastAsia" w:ascii="仿宋_GB2312" w:hAnsi="仿宋_GB2312" w:eastAsia="仿宋_GB2312" w:cs="仿宋_GB2312"/>
          <w:sz w:val="30"/>
          <w:szCs w:val="30"/>
        </w:rPr>
        <w:t>将成矿条件有利的铁、金等矿产确定为重点勘查矿种，鼓励支持各类市场主体开展勘查工作，发现新的矿产地，增加资源储量；将开发利用对生态环境影响大、破坏耕地的矿产确定为禁止勘查矿种，不再安排勘查工作。</w:t>
      </w:r>
    </w:p>
    <w:p>
      <w:pPr>
        <w:adjustRightInd w:val="0"/>
        <w:snapToGrid w:val="0"/>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加强重要矿产勘查。</w:t>
      </w:r>
      <w:r>
        <w:rPr>
          <w:rFonts w:hint="eastAsia" w:ascii="仿宋_GB2312" w:hAnsi="仿宋_GB2312" w:eastAsia="仿宋_GB2312" w:cs="仿宋_GB2312"/>
          <w:sz w:val="30"/>
          <w:szCs w:val="30"/>
        </w:rPr>
        <w:t>围绕重点勘查区、国家规划矿区及能源资源基地，加强综合分析研究，在成矿条件有利的大中型铁矿、钼矿矿山的深部及外围部署勘查工作，提升资源安全保障水平。</w:t>
      </w:r>
    </w:p>
    <w:p>
      <w:pPr>
        <w:adjustRightInd w:val="0"/>
        <w:snapToGrid w:val="0"/>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根据实际需要合理开发区内建材非金属矿产。</w:t>
      </w:r>
      <w:r>
        <w:rPr>
          <w:rFonts w:hint="eastAsia" w:ascii="仿宋_GB2312" w:hAnsi="仿宋_GB2312" w:eastAsia="仿宋_GB2312" w:cs="仿宋_GB2312"/>
          <w:sz w:val="30"/>
          <w:szCs w:val="30"/>
        </w:rPr>
        <w:t>保障区域经济社会发展对建材类矿产的需求，突出矿产资源开发的整体性、互补性和联动性，深化矿业生态文明建设，明确各区域勘查、开发利用与保护的管理政策导向，促进区域经济协调发展和生态环境保护，优化资源开发空间格局。</w:t>
      </w:r>
    </w:p>
    <w:tbl>
      <w:tblPr>
        <w:tblStyle w:val="14"/>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trPr>
        <w:tc>
          <w:tcPr>
            <w:tcW w:w="9138" w:type="dxa"/>
            <w:shd w:val="clear" w:color="auto" w:fill="BFBFBF"/>
            <w:vAlign w:val="center"/>
          </w:tcPr>
          <w:p>
            <w:pPr>
              <w:pStyle w:val="2"/>
              <w:spacing w:after="0"/>
              <w:jc w:val="center"/>
              <w:rPr>
                <w:rFonts w:ascii="方正仿宋_GB2312" w:cs="方正仿宋_GB2312"/>
                <w:b/>
                <w:sz w:val="21"/>
                <w:szCs w:val="21"/>
              </w:rPr>
            </w:pPr>
            <w:r>
              <w:rPr>
                <w:rFonts w:hint="eastAsia" w:ascii="仿宋_GB2312" w:hAnsi="仿宋_GB2312" w:eastAsia="仿宋_GB2312" w:cs="仿宋_GB2312"/>
                <w:b/>
                <w:kern w:val="2"/>
                <w:sz w:val="28"/>
                <w:szCs w:val="28"/>
              </w:rPr>
              <w:t>专栏</w:t>
            </w:r>
            <w:r>
              <w:rPr>
                <w:rFonts w:ascii="仿宋_GB2312" w:hAnsi="仿宋_GB2312" w:eastAsia="仿宋_GB2312" w:cs="仿宋_GB2312"/>
                <w:b/>
                <w:kern w:val="2"/>
                <w:sz w:val="28"/>
                <w:szCs w:val="28"/>
              </w:rPr>
              <w:t xml:space="preserve">3  </w:t>
            </w:r>
            <w:r>
              <w:rPr>
                <w:rFonts w:hint="eastAsia" w:ascii="仿宋_GB2312" w:hAnsi="仿宋_GB2312" w:eastAsia="仿宋_GB2312" w:cs="仿宋_GB2312"/>
                <w:b/>
                <w:kern w:val="2"/>
                <w:sz w:val="28"/>
                <w:szCs w:val="28"/>
              </w:rPr>
              <w:t>重点、禁止勘查矿种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trPr>
        <w:tc>
          <w:tcPr>
            <w:tcW w:w="9138" w:type="dxa"/>
            <w:vAlign w:val="center"/>
          </w:tcPr>
          <w:p>
            <w:pPr>
              <w:adjustRightInd w:val="0"/>
              <w:snapToGrid w:val="0"/>
              <w:spacing w:line="360" w:lineRule="auto"/>
              <w:ind w:firstLine="640"/>
              <w:rPr>
                <w:rFonts w:ascii="仿宋_GB2312" w:hAnsi="仿宋_GB2312" w:eastAsia="仿宋_GB2312" w:cs="仿宋_GB2312"/>
                <w:sz w:val="21"/>
                <w:szCs w:val="21"/>
              </w:rPr>
            </w:pPr>
            <w:r>
              <w:rPr>
                <w:rFonts w:hint="eastAsia" w:ascii="仿宋_GB2312" w:hAnsi="仿宋_GB2312" w:eastAsia="仿宋_GB2312" w:cs="仿宋_GB2312"/>
                <w:b/>
                <w:sz w:val="21"/>
                <w:szCs w:val="21"/>
              </w:rPr>
              <w:t>重点勘查矿种：</w:t>
            </w:r>
            <w:r>
              <w:rPr>
                <w:rFonts w:hint="eastAsia" w:ascii="仿宋_GB2312" w:hAnsi="仿宋_GB2312" w:eastAsia="仿宋_GB2312" w:cs="仿宋_GB2312"/>
                <w:sz w:val="21"/>
                <w:szCs w:val="21"/>
              </w:rPr>
              <w:t>铁矿、金矿、银矿、铅矿、锌矿、铜矿、钼矿等</w:t>
            </w:r>
          </w:p>
          <w:p>
            <w:pPr>
              <w:pStyle w:val="2"/>
              <w:adjustRightInd w:val="0"/>
              <w:snapToGrid w:val="0"/>
              <w:spacing w:after="0" w:line="360" w:lineRule="auto"/>
              <w:ind w:firstLine="632" w:firstLineChars="300"/>
              <w:rPr>
                <w:rFonts w:ascii="方正仿宋_GB2312" w:cs="方正仿宋_GB2312"/>
                <w:b/>
                <w:kern w:val="2"/>
                <w:sz w:val="21"/>
                <w:szCs w:val="21"/>
              </w:rPr>
            </w:pPr>
            <w:r>
              <w:rPr>
                <w:rFonts w:hint="eastAsia" w:ascii="仿宋_GB2312" w:hAnsi="仿宋_GB2312" w:eastAsia="仿宋_GB2312" w:cs="仿宋_GB2312"/>
                <w:b/>
                <w:kern w:val="2"/>
                <w:sz w:val="21"/>
                <w:szCs w:val="21"/>
              </w:rPr>
              <w:t>禁止勘查矿种：</w:t>
            </w:r>
            <w:r>
              <w:rPr>
                <w:rFonts w:hint="eastAsia" w:ascii="仿宋_GB2312" w:hAnsi="仿宋_GB2312" w:eastAsia="仿宋_GB2312" w:cs="仿宋_GB2312"/>
                <w:kern w:val="2"/>
                <w:sz w:val="21"/>
                <w:szCs w:val="21"/>
              </w:rPr>
              <w:t>砖瓦用粘土、砂金、泥炭</w:t>
            </w:r>
          </w:p>
        </w:tc>
      </w:tr>
    </w:tbl>
    <w:p>
      <w:pPr>
        <w:adjustRightInd w:val="0"/>
        <w:snapToGrid w:val="0"/>
        <w:spacing w:beforeLines="50" w:afterLines="50" w:line="360" w:lineRule="auto"/>
        <w:outlineLvl w:val="2"/>
        <w:rPr>
          <w:rFonts w:ascii="楷体" w:hAnsi="楷体" w:eastAsia="楷体" w:cs="楷体"/>
          <w:b/>
          <w:bCs/>
          <w:snapToGrid w:val="0"/>
          <w:sz w:val="30"/>
          <w:szCs w:val="30"/>
        </w:rPr>
      </w:pPr>
      <w:bookmarkStart w:id="56" w:name="_Toc15875"/>
      <w:r>
        <w:rPr>
          <w:rFonts w:hint="eastAsia" w:ascii="楷体" w:hAnsi="楷体" w:eastAsia="楷体" w:cs="楷体"/>
          <w:b/>
          <w:bCs/>
          <w:snapToGrid w:val="0"/>
          <w:sz w:val="30"/>
          <w:szCs w:val="30"/>
        </w:rPr>
        <w:t>二、开采调控方向</w:t>
      </w:r>
      <w:bookmarkEnd w:id="56"/>
    </w:p>
    <w:p>
      <w:pPr>
        <w:adjustRightInd w:val="0"/>
        <w:snapToGrid w:val="0"/>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实施开采矿种差别化管理。</w:t>
      </w:r>
      <w:r>
        <w:rPr>
          <w:rFonts w:hint="eastAsia" w:ascii="仿宋_GB2312" w:hAnsi="仿宋_GB2312" w:eastAsia="仿宋_GB2312" w:cs="仿宋_GB2312"/>
          <w:sz w:val="30"/>
          <w:szCs w:val="30"/>
        </w:rPr>
        <w:t>将重要矿产、清洁能源矿产、重大基础设施建设和民生保障需求的矿产确定为重点开采矿种，重点开采矿种根据环境承载能力和资源开发强度适度有序投放采矿权。将超贫磁铁矿确定为限制开采矿种，设置采矿权必须符合相关政策，并对技术、经济、环境等方面进行严格论证。将砖瓦用粘土、砂金、泥炭确定为禁止开采矿种，禁止开采矿种不得新设采矿权，已有采矿权依法有序逐步退出。</w:t>
      </w:r>
    </w:p>
    <w:tbl>
      <w:tblPr>
        <w:tblStyle w:val="14"/>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138" w:type="dxa"/>
            <w:shd w:val="clear" w:color="auto" w:fill="BFBFBF"/>
            <w:vAlign w:val="center"/>
          </w:tcPr>
          <w:p>
            <w:pPr>
              <w:pStyle w:val="2"/>
              <w:spacing w:after="0"/>
              <w:jc w:val="center"/>
              <w:rPr>
                <w:rFonts w:ascii="仿宋_GB2312" w:hAnsi="仿宋_GB2312" w:eastAsia="仿宋_GB2312" w:cs="仿宋_GB2312"/>
                <w:b/>
                <w:sz w:val="21"/>
                <w:szCs w:val="21"/>
              </w:rPr>
            </w:pPr>
            <w:r>
              <w:rPr>
                <w:rFonts w:hint="eastAsia" w:ascii="仿宋_GB2312" w:hAnsi="仿宋_GB2312" w:eastAsia="仿宋_GB2312" w:cs="仿宋_GB2312"/>
                <w:b/>
                <w:kern w:val="2"/>
                <w:sz w:val="28"/>
                <w:szCs w:val="28"/>
              </w:rPr>
              <w:t>专栏</w:t>
            </w:r>
            <w:r>
              <w:rPr>
                <w:rFonts w:ascii="仿宋_GB2312" w:hAnsi="仿宋_GB2312" w:eastAsia="仿宋_GB2312" w:cs="仿宋_GB2312"/>
                <w:b/>
                <w:kern w:val="2"/>
                <w:sz w:val="28"/>
                <w:szCs w:val="28"/>
              </w:rPr>
              <w:t xml:space="preserve">4  </w:t>
            </w:r>
            <w:r>
              <w:rPr>
                <w:rFonts w:hint="eastAsia" w:ascii="仿宋_GB2312" w:hAnsi="仿宋_GB2312" w:eastAsia="仿宋_GB2312" w:cs="仿宋_GB2312"/>
                <w:b/>
                <w:kern w:val="2"/>
                <w:sz w:val="28"/>
                <w:szCs w:val="28"/>
              </w:rPr>
              <w:t>重点、限制、禁止开采矿种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138" w:type="dxa"/>
            <w:vAlign w:val="center"/>
          </w:tcPr>
          <w:p>
            <w:pPr>
              <w:adjustRightInd w:val="0"/>
              <w:snapToGrid w:val="0"/>
              <w:spacing w:line="360" w:lineRule="auto"/>
              <w:ind w:firstLine="640"/>
              <w:rPr>
                <w:rFonts w:ascii="仿宋_GB2312" w:hAnsi="仿宋_GB2312" w:eastAsia="仿宋_GB2312" w:cs="仿宋_GB2312"/>
                <w:sz w:val="21"/>
                <w:szCs w:val="21"/>
              </w:rPr>
            </w:pPr>
            <w:r>
              <w:rPr>
                <w:rFonts w:hint="eastAsia" w:ascii="仿宋_GB2312" w:hAnsi="仿宋_GB2312" w:eastAsia="仿宋_GB2312" w:cs="仿宋_GB2312"/>
                <w:b/>
                <w:sz w:val="21"/>
                <w:szCs w:val="21"/>
              </w:rPr>
              <w:t>重点开采矿种：</w:t>
            </w:r>
            <w:r>
              <w:rPr>
                <w:rFonts w:hint="eastAsia" w:ascii="仿宋_GB2312" w:hAnsi="仿宋_GB2312" w:eastAsia="仿宋_GB2312" w:cs="仿宋_GB2312"/>
                <w:sz w:val="21"/>
                <w:szCs w:val="21"/>
              </w:rPr>
              <w:t>铁矿、金矿、铜矿、山区地热、建筑石料矿产等</w:t>
            </w:r>
          </w:p>
          <w:p>
            <w:pPr>
              <w:adjustRightInd w:val="0"/>
              <w:snapToGrid w:val="0"/>
              <w:spacing w:line="360" w:lineRule="auto"/>
              <w:ind w:firstLine="640"/>
              <w:rPr>
                <w:rFonts w:ascii="仿宋_GB2312" w:hAnsi="仿宋_GB2312" w:eastAsia="仿宋_GB2312" w:cs="仿宋_GB2312"/>
                <w:sz w:val="21"/>
                <w:szCs w:val="21"/>
              </w:rPr>
            </w:pPr>
            <w:r>
              <w:rPr>
                <w:rFonts w:hint="eastAsia" w:ascii="仿宋_GB2312" w:hAnsi="仿宋_GB2312" w:eastAsia="仿宋_GB2312" w:cs="仿宋_GB2312"/>
                <w:b/>
                <w:sz w:val="21"/>
                <w:szCs w:val="21"/>
              </w:rPr>
              <w:t>限制开采矿种：</w:t>
            </w:r>
            <w:r>
              <w:rPr>
                <w:rFonts w:hint="eastAsia" w:ascii="仿宋_GB2312" w:hAnsi="仿宋_GB2312" w:eastAsia="仿宋_GB2312" w:cs="仿宋_GB2312"/>
                <w:sz w:val="21"/>
                <w:szCs w:val="21"/>
              </w:rPr>
              <w:t>超贫磁铁矿</w:t>
            </w:r>
          </w:p>
          <w:p>
            <w:pPr>
              <w:pStyle w:val="2"/>
              <w:adjustRightInd w:val="0"/>
              <w:snapToGrid w:val="0"/>
              <w:spacing w:after="0" w:line="360" w:lineRule="auto"/>
              <w:ind w:firstLine="632" w:firstLineChars="300"/>
              <w:rPr>
                <w:rFonts w:ascii="仿宋_GB2312" w:hAnsi="仿宋_GB2312" w:eastAsia="仿宋_GB2312" w:cs="仿宋_GB2312"/>
                <w:b/>
                <w:kern w:val="2"/>
                <w:sz w:val="21"/>
                <w:szCs w:val="21"/>
              </w:rPr>
            </w:pPr>
            <w:r>
              <w:rPr>
                <w:rFonts w:hint="eastAsia" w:ascii="仿宋_GB2312" w:hAnsi="仿宋_GB2312" w:eastAsia="仿宋_GB2312" w:cs="仿宋_GB2312"/>
                <w:b/>
                <w:kern w:val="2"/>
                <w:sz w:val="21"/>
                <w:szCs w:val="21"/>
              </w:rPr>
              <w:t>禁止开采矿种：</w:t>
            </w:r>
            <w:r>
              <w:rPr>
                <w:rFonts w:hint="eastAsia" w:ascii="仿宋_GB2312" w:hAnsi="仿宋_GB2312" w:eastAsia="仿宋_GB2312" w:cs="仿宋_GB2312"/>
                <w:kern w:val="2"/>
                <w:sz w:val="21"/>
                <w:szCs w:val="21"/>
              </w:rPr>
              <w:t>砖瓦用粘土、砂金、泥炭</w:t>
            </w:r>
          </w:p>
        </w:tc>
      </w:tr>
    </w:tbl>
    <w:p>
      <w:pPr>
        <w:pStyle w:val="2"/>
        <w:ind w:firstLine="602" w:firstLineChars="200"/>
        <w:rPr>
          <w:rFonts w:ascii="仿宋_GB2312" w:hAnsi="仿宋_GB2312" w:eastAsia="仿宋_GB2312" w:cs="仿宋_GB2312"/>
        </w:rPr>
      </w:pPr>
      <w:r>
        <w:rPr>
          <w:rFonts w:hint="eastAsia" w:ascii="仿宋_GB2312" w:hAnsi="仿宋_GB2312" w:eastAsia="仿宋_GB2312" w:cs="仿宋_GB2312"/>
          <w:b/>
          <w:bCs/>
          <w:sz w:val="30"/>
          <w:szCs w:val="30"/>
        </w:rPr>
        <w:t>明确矿产资源开发重点方向。</w:t>
      </w:r>
      <w:r>
        <w:rPr>
          <w:rFonts w:hint="eastAsia" w:ascii="仿宋_GB2312" w:hAnsi="仿宋_GB2312" w:eastAsia="仿宋_GB2312" w:cs="仿宋_GB2312"/>
          <w:sz w:val="30"/>
          <w:szCs w:val="30"/>
        </w:rPr>
        <w:t>根据重点开采矿种资源分布，通过矿业权设置、优化开发利用结构、总量调控等措施，确定开发重点方向。</w:t>
      </w:r>
    </w:p>
    <w:p>
      <w:pPr>
        <w:pStyle w:val="5"/>
        <w:adjustRightInd w:val="0"/>
        <w:snapToGrid w:val="0"/>
        <w:jc w:val="center"/>
        <w:rPr>
          <w:rFonts w:ascii="黑体" w:hAnsi="黑体" w:eastAsia="黑体" w:cs="黑体"/>
          <w:b w:val="0"/>
          <w:bCs/>
          <w:snapToGrid w:val="0"/>
          <w:color w:val="auto"/>
          <w:szCs w:val="32"/>
          <w:shd w:val="clear" w:color="auto" w:fill="auto"/>
        </w:rPr>
      </w:pPr>
      <w:bookmarkStart w:id="57" w:name="_Toc311557288"/>
      <w:bookmarkStart w:id="58" w:name="_Toc312095568"/>
      <w:bookmarkStart w:id="59" w:name="_Toc292614420"/>
      <w:bookmarkStart w:id="60" w:name="_Toc7991"/>
      <w:bookmarkStart w:id="61" w:name="_Toc3246"/>
      <w:bookmarkStart w:id="62" w:name="_Toc3757"/>
      <w:r>
        <w:rPr>
          <w:rFonts w:hint="eastAsia" w:ascii="黑体" w:hAnsi="黑体" w:eastAsia="黑体" w:cs="黑体"/>
          <w:b w:val="0"/>
          <w:bCs/>
          <w:snapToGrid w:val="0"/>
          <w:color w:val="auto"/>
          <w:szCs w:val="32"/>
          <w:shd w:val="clear" w:color="auto" w:fill="auto"/>
        </w:rPr>
        <w:t>第二节</w:t>
      </w:r>
      <w:r>
        <w:rPr>
          <w:rFonts w:ascii="黑体" w:hAnsi="黑体" w:eastAsia="黑体" w:cs="黑体"/>
          <w:b w:val="0"/>
          <w:bCs/>
          <w:snapToGrid w:val="0"/>
          <w:color w:val="auto"/>
          <w:szCs w:val="32"/>
          <w:shd w:val="clear" w:color="auto" w:fill="auto"/>
        </w:rPr>
        <w:t xml:space="preserve"> </w:t>
      </w:r>
      <w:r>
        <w:rPr>
          <w:rFonts w:hint="eastAsia" w:ascii="黑体" w:hAnsi="黑体" w:eastAsia="黑体" w:cs="黑体"/>
          <w:b w:val="0"/>
          <w:bCs/>
          <w:snapToGrid w:val="0"/>
          <w:color w:val="auto"/>
          <w:szCs w:val="32"/>
          <w:shd w:val="clear" w:color="auto" w:fill="auto"/>
        </w:rPr>
        <w:t>矿产资源</w:t>
      </w:r>
      <w:bookmarkEnd w:id="57"/>
      <w:bookmarkEnd w:id="58"/>
      <w:bookmarkEnd w:id="59"/>
      <w:r>
        <w:rPr>
          <w:rFonts w:hint="eastAsia" w:ascii="黑体" w:hAnsi="黑体" w:eastAsia="黑体" w:cs="黑体"/>
          <w:b w:val="0"/>
          <w:bCs/>
          <w:snapToGrid w:val="0"/>
          <w:color w:val="auto"/>
          <w:szCs w:val="32"/>
          <w:shd w:val="clear" w:color="auto" w:fill="auto"/>
        </w:rPr>
        <w:t>产业重点发展区域</w:t>
      </w:r>
      <w:bookmarkEnd w:id="60"/>
      <w:bookmarkEnd w:id="61"/>
      <w:bookmarkEnd w:id="62"/>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依据平泉市的矿产资源分布特征和相关产业空间布局</w:t>
      </w:r>
      <w:r>
        <w:rPr>
          <w:rFonts w:ascii="仿宋_GB2312" w:hAnsi="仿宋_GB2312" w:eastAsia="仿宋_GB2312" w:cs="仿宋_GB2312"/>
          <w:sz w:val="30"/>
          <w:szCs w:val="30"/>
        </w:rPr>
        <w:tab/>
      </w:r>
      <w:r>
        <w:rPr>
          <w:rFonts w:hint="eastAsia" w:ascii="仿宋_GB2312" w:hAnsi="仿宋_GB2312" w:eastAsia="仿宋_GB2312" w:cs="仿宋_GB2312"/>
          <w:sz w:val="30"/>
          <w:szCs w:val="30"/>
        </w:rPr>
        <w:t>，结合区域经济发展要求，重点发展卧龙镇柴家沟一带钼矿区、郝家楼一带萤石区与党坝镇一带建筑石料灰岩区。</w:t>
      </w:r>
    </w:p>
    <w:p>
      <w:pPr>
        <w:adjustRightInd w:val="0"/>
        <w:snapToGrid w:val="0"/>
        <w:spacing w:line="360" w:lineRule="auto"/>
        <w:ind w:firstLine="600" w:firstLineChars="200"/>
        <w:rPr>
          <w:rFonts w:ascii="仿宋_GB2312" w:hAnsi="仿宋_GB2312" w:eastAsia="仿宋_GB2312" w:cs="仿宋_GB2312"/>
          <w:sz w:val="30"/>
          <w:szCs w:val="30"/>
        </w:rPr>
      </w:pPr>
      <w:bookmarkStart w:id="63" w:name="_Toc272395568"/>
      <w:bookmarkStart w:id="64" w:name="_Toc270338457"/>
      <w:bookmarkStart w:id="65" w:name="_Toc276971845"/>
      <w:r>
        <w:rPr>
          <w:rFonts w:hint="eastAsia" w:ascii="仿宋_GB2312" w:hAnsi="仿宋_GB2312" w:eastAsia="仿宋_GB2312" w:cs="仿宋_GB2312"/>
          <w:sz w:val="30"/>
          <w:szCs w:val="30"/>
        </w:rPr>
        <w:t>一、平泉市卧龙镇柴家沟一带钼矿区</w:t>
      </w:r>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加大勘查力度，不断挖掘资源潜力，优化矿业权布局，推进规模化开发利用，让区内具有稳定的钼矿供给保障能力。</w:t>
      </w:r>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二、平泉市郝家楼一带萤石矿区</w:t>
      </w:r>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在区内引进社会资金，以大企业为龙头，带动其他企业做大做强，逐步形成资源规模化开发模式。鼓励矿山企业开展矿产品深加工研究，拉长矿山企业产业链；鼓励矿山企业大胆尝试和创新，大力推进技术革新和进步，积极发证深加工产品，不断提高产品附加值，逐渐形成多元化和精细化产品结构。</w:t>
      </w:r>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三、平泉市清河</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杨树岭一带建筑石料用灰岩区；</w:t>
      </w:r>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在区内加快资源勘查工作，加大建筑用砂石的开发利用，保证区域内矿产资源开发需求。引进社会资本，依托两个镇的资源优势，建设一批大型规模的现代化矿山。</w:t>
      </w:r>
    </w:p>
    <w:bookmarkEnd w:id="63"/>
    <w:bookmarkEnd w:id="64"/>
    <w:bookmarkEnd w:id="65"/>
    <w:p>
      <w:pPr>
        <w:pStyle w:val="5"/>
        <w:adjustRightInd w:val="0"/>
        <w:snapToGrid w:val="0"/>
        <w:jc w:val="center"/>
        <w:rPr>
          <w:rFonts w:ascii="黑体" w:hAnsi="黑体" w:eastAsia="黑体" w:cs="黑体"/>
          <w:b w:val="0"/>
          <w:bCs/>
          <w:snapToGrid w:val="0"/>
          <w:color w:val="auto"/>
          <w:szCs w:val="32"/>
          <w:shd w:val="clear" w:color="auto" w:fill="auto"/>
        </w:rPr>
      </w:pPr>
      <w:bookmarkStart w:id="66" w:name="_Toc4933"/>
      <w:bookmarkStart w:id="67" w:name="_Toc19092"/>
      <w:r>
        <w:rPr>
          <w:rFonts w:hint="eastAsia" w:ascii="黑体" w:hAnsi="黑体" w:eastAsia="黑体" w:cs="黑体"/>
          <w:b w:val="0"/>
          <w:bCs/>
          <w:snapToGrid w:val="0"/>
          <w:color w:val="auto"/>
          <w:szCs w:val="32"/>
          <w:shd w:val="clear" w:color="auto" w:fill="auto"/>
        </w:rPr>
        <w:t>第三节</w:t>
      </w:r>
      <w:r>
        <w:rPr>
          <w:rFonts w:ascii="黑体" w:hAnsi="黑体" w:eastAsia="黑体" w:cs="黑体"/>
          <w:b w:val="0"/>
          <w:bCs/>
          <w:snapToGrid w:val="0"/>
          <w:color w:val="auto"/>
          <w:szCs w:val="32"/>
          <w:shd w:val="clear" w:color="auto" w:fill="auto"/>
        </w:rPr>
        <w:t xml:space="preserve"> </w:t>
      </w:r>
      <w:r>
        <w:rPr>
          <w:rFonts w:hint="eastAsia" w:ascii="黑体" w:hAnsi="黑体" w:eastAsia="黑体" w:cs="黑体"/>
          <w:b w:val="0"/>
          <w:bCs/>
          <w:snapToGrid w:val="0"/>
          <w:color w:val="auto"/>
          <w:szCs w:val="32"/>
          <w:shd w:val="clear" w:color="auto" w:fill="auto"/>
        </w:rPr>
        <w:t>勘查开采与保护布局</w:t>
      </w:r>
      <w:bookmarkEnd w:id="66"/>
      <w:bookmarkEnd w:id="67"/>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落实承德市战略性矿产资源保障要求及考平泉市社会发展需求，结合平泉市矿产资源赋存特点，统筹优化矿产资源勘查开发保护利用空间布局。加强区域空间管控，推动矿产资源集中、集聚、集约开发，促进矿业高质量发展，实现能源资源供给与生态环境相协调。</w:t>
      </w:r>
    </w:p>
    <w:p>
      <w:pPr>
        <w:adjustRightInd w:val="0"/>
        <w:snapToGrid w:val="0"/>
        <w:spacing w:line="360" w:lineRule="auto"/>
        <w:rPr>
          <w:rFonts w:ascii="楷体" w:hAnsi="楷体" w:eastAsia="楷体" w:cs="楷体"/>
          <w:b/>
          <w:bCs/>
          <w:snapToGrid w:val="0"/>
          <w:sz w:val="30"/>
          <w:szCs w:val="30"/>
        </w:rPr>
      </w:pPr>
      <w:r>
        <w:rPr>
          <w:rFonts w:hint="eastAsia" w:ascii="楷体" w:hAnsi="楷体" w:eastAsia="楷体" w:cs="楷体"/>
          <w:b/>
          <w:bCs/>
          <w:snapToGrid w:val="0"/>
          <w:sz w:val="30"/>
          <w:szCs w:val="30"/>
        </w:rPr>
        <w:t>一、能源资源基地</w:t>
      </w:r>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在区内加大矿产资源整合力度，推进资源规模开发和产业集聚发展，在生产力布局、基础设施建设、资源配置、重大项目安排及相关政策方面给予重点倾斜和支持。保障铁矿基地内大中型矿山改扩建过程中合理的用矿用地等需求，提升铁矿供应能力。</w:t>
      </w:r>
    </w:p>
    <w:p>
      <w:pPr>
        <w:adjustRightInd w:val="0"/>
        <w:snapToGrid w:val="0"/>
        <w:spacing w:line="360" w:lineRule="auto"/>
        <w:rPr>
          <w:rFonts w:ascii="楷体" w:hAnsi="楷体" w:eastAsia="楷体" w:cs="楷体"/>
          <w:b/>
          <w:bCs/>
          <w:snapToGrid w:val="0"/>
          <w:sz w:val="30"/>
          <w:szCs w:val="30"/>
        </w:rPr>
      </w:pPr>
      <w:r>
        <w:rPr>
          <w:rFonts w:hint="eastAsia" w:ascii="楷体" w:hAnsi="楷体" w:eastAsia="楷体" w:cs="楷体"/>
          <w:b/>
          <w:bCs/>
          <w:snapToGrid w:val="0"/>
          <w:sz w:val="30"/>
          <w:szCs w:val="30"/>
        </w:rPr>
        <w:t>二、国家规划矿区</w:t>
      </w:r>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合理配置资源，优化矿业权布局，推进规模化开发利用，优先保障战略性矿产资源勘查开发，提高资源综合利用水平，形成资源安全稳定供给保障区和后备接续区。</w:t>
      </w:r>
    </w:p>
    <w:p>
      <w:pPr>
        <w:adjustRightInd w:val="0"/>
        <w:snapToGrid w:val="0"/>
        <w:spacing w:beforeLines="50" w:line="360" w:lineRule="auto"/>
        <w:rPr>
          <w:rFonts w:ascii="楷体" w:hAnsi="楷体" w:eastAsia="楷体" w:cs="楷体"/>
          <w:b/>
          <w:bCs/>
          <w:snapToGrid w:val="0"/>
          <w:sz w:val="30"/>
          <w:szCs w:val="30"/>
        </w:rPr>
      </w:pPr>
      <w:r>
        <w:rPr>
          <w:rFonts w:hint="eastAsia" w:ascii="楷体" w:hAnsi="楷体" w:eastAsia="楷体" w:cs="楷体"/>
          <w:b/>
          <w:bCs/>
          <w:snapToGrid w:val="0"/>
          <w:sz w:val="30"/>
          <w:szCs w:val="30"/>
        </w:rPr>
        <w:t>三、重点勘查区</w:t>
      </w:r>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落实市级矿产资源规划划定的重点勘查区，部署资源调查评价和重点勘查项目，不断挖掘资源潜力，实现增储目标，提升资源持续供应能力，培育矿业发展新的增长点。</w:t>
      </w:r>
    </w:p>
    <w:p>
      <w:pPr>
        <w:adjustRightInd w:val="0"/>
        <w:snapToGrid w:val="0"/>
        <w:spacing w:line="360" w:lineRule="auto"/>
        <w:rPr>
          <w:rFonts w:ascii="楷体" w:hAnsi="楷体" w:eastAsia="楷体" w:cs="楷体"/>
          <w:b/>
          <w:bCs/>
          <w:snapToGrid w:val="0"/>
          <w:sz w:val="30"/>
          <w:szCs w:val="30"/>
        </w:rPr>
      </w:pPr>
      <w:r>
        <w:rPr>
          <w:rFonts w:hint="eastAsia" w:ascii="楷体" w:hAnsi="楷体" w:eastAsia="楷体" w:cs="楷体"/>
          <w:b/>
          <w:bCs/>
          <w:snapToGrid w:val="0"/>
          <w:sz w:val="30"/>
          <w:szCs w:val="30"/>
        </w:rPr>
        <w:t>四、重点开采区</w:t>
      </w:r>
    </w:p>
    <w:p>
      <w:pPr>
        <w:adjustRightInd w:val="0"/>
        <w:snapToGrid w:val="0"/>
        <w:spacing w:line="360" w:lineRule="auto"/>
        <w:ind w:firstLine="600" w:firstLineChars="200"/>
        <w:rPr>
          <w:rFonts w:ascii="方正仿宋_GB2312" w:cs="方正仿宋_GB2312"/>
          <w:sz w:val="30"/>
          <w:szCs w:val="30"/>
        </w:rPr>
      </w:pPr>
      <w:r>
        <w:rPr>
          <w:rFonts w:hint="eastAsia" w:ascii="仿宋_GB2312" w:hAnsi="仿宋_GB2312" w:eastAsia="仿宋_GB2312" w:cs="仿宋_GB2312"/>
          <w:sz w:val="30"/>
          <w:szCs w:val="30"/>
        </w:rPr>
        <w:t>落实市级矿产资源规划设立的重点开采区。实现资源规模开发，集约利用，</w:t>
      </w:r>
      <w:r>
        <w:rPr>
          <w:rFonts w:hint="eastAsia" w:ascii="仿宋_GB2312" w:hAnsi="仿宋_GB2312" w:eastAsia="仿宋_GB2312" w:cs="仿宋_GB2312"/>
          <w:color w:val="000000"/>
          <w:sz w:val="30"/>
          <w:szCs w:val="30"/>
        </w:rPr>
        <w:t>与生态环境保护协调发展。重点开采区内的新建矿山要达到大型标准，并</w:t>
      </w:r>
      <w:r>
        <w:rPr>
          <w:rFonts w:hint="eastAsia" w:ascii="仿宋_GB2312" w:hAnsi="仿宋_GB2312" w:eastAsia="仿宋_GB2312" w:cs="仿宋_GB2312"/>
          <w:sz w:val="30"/>
          <w:szCs w:val="30"/>
        </w:rPr>
        <w:t>按照绿色矿山建设标准进行建设，建设成为环境和谐的绿色矿山。</w:t>
      </w:r>
    </w:p>
    <w:p>
      <w:pPr>
        <w:adjustRightInd w:val="0"/>
        <w:snapToGrid w:val="0"/>
        <w:spacing w:beforeLines="50" w:line="360" w:lineRule="auto"/>
        <w:rPr>
          <w:rFonts w:ascii="方正仿宋_GB2312" w:cs="方正仿宋_GB2312"/>
          <w:sz w:val="30"/>
          <w:szCs w:val="30"/>
        </w:rPr>
      </w:pPr>
      <w:r>
        <w:rPr>
          <w:rFonts w:hint="eastAsia" w:ascii="楷体" w:hAnsi="楷体" w:eastAsia="楷体" w:cs="楷体"/>
          <w:b/>
          <w:bCs/>
          <w:snapToGrid w:val="0"/>
          <w:sz w:val="30"/>
          <w:szCs w:val="30"/>
        </w:rPr>
        <w:t>五、砂石土类矿产集中开采区</w:t>
      </w:r>
    </w:p>
    <w:p>
      <w:pPr>
        <w:pStyle w:val="13"/>
        <w:widowControl/>
        <w:adjustRightInd w:val="0"/>
        <w:snapToGrid w:val="0"/>
        <w:spacing w:beforeAutospacing="0" w:afterAutospacing="0"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为缓解平泉市社会经济发展对于建筑石料矿产的需求，优化砂石土类矿产的开发布局结构，从源头上解决砂石土类矿山散、乱、小的问题，促进砂石土类矿产规模集约开发，绿色合理利用。统筹考虑平泉市资源禀赋和环境承载能力等因素，划定</w:t>
      </w:r>
      <w:r>
        <w:rPr>
          <w:rFonts w:ascii="仿宋_GB2312" w:hAnsi="仿宋_GB2312" w:eastAsia="仿宋_GB2312" w:cs="仿宋_GB2312"/>
          <w:sz w:val="30"/>
          <w:szCs w:val="30"/>
        </w:rPr>
        <w:t>3</w:t>
      </w:r>
      <w:r>
        <w:rPr>
          <w:rFonts w:hint="eastAsia" w:ascii="仿宋_GB2312" w:hAnsi="仿宋_GB2312" w:eastAsia="仿宋_GB2312" w:cs="仿宋_GB2312"/>
          <w:sz w:val="30"/>
          <w:szCs w:val="30"/>
        </w:rPr>
        <w:t>个砂石土类矿产集中开采区，作为大宗非金属矿产资源规模开采、集约利用、保障供给的重点开采区。</w:t>
      </w:r>
    </w:p>
    <w:p>
      <w:pPr>
        <w:pStyle w:val="13"/>
        <w:widowControl/>
        <w:adjustRightInd w:val="0"/>
        <w:snapToGrid w:val="0"/>
        <w:spacing w:beforeAutospacing="0" w:afterAutospacing="0"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在砂石土类矿产集中开采区内有序投放砂石采矿权，推动集中开采、规模开采、绿色开采、整体修复。在集中开采区实行总量控制，严格准入管理。新建矿山需要达到大型规模，并严格按照绿色矿山标准进行建设。</w:t>
      </w:r>
    </w:p>
    <w:p>
      <w:pPr>
        <w:adjustRightInd w:val="0"/>
        <w:snapToGrid w:val="0"/>
        <w:spacing w:beforeLines="50" w:line="360" w:lineRule="auto"/>
        <w:rPr>
          <w:rFonts w:ascii="方正仿宋_GB2312" w:cs="方正仿宋_GB2312"/>
          <w:sz w:val="30"/>
          <w:szCs w:val="30"/>
        </w:rPr>
      </w:pPr>
      <w:r>
        <w:rPr>
          <w:rFonts w:hint="eastAsia" w:ascii="楷体" w:hAnsi="楷体" w:eastAsia="楷体" w:cs="楷体"/>
          <w:b/>
          <w:bCs/>
          <w:snapToGrid w:val="0"/>
          <w:sz w:val="30"/>
          <w:szCs w:val="30"/>
        </w:rPr>
        <w:t>六、勘查规划区块</w:t>
      </w:r>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平泉市共设定的勘查规划区块</w:t>
      </w:r>
      <w:r>
        <w:rPr>
          <w:rFonts w:ascii="仿宋_GB2312" w:hAnsi="仿宋_GB2312" w:eastAsia="仿宋_GB2312" w:cs="仿宋_GB2312"/>
          <w:sz w:val="30"/>
          <w:szCs w:val="30"/>
        </w:rPr>
        <w:t>7</w:t>
      </w:r>
      <w:r>
        <w:rPr>
          <w:rFonts w:hint="eastAsia" w:ascii="仿宋_GB2312" w:hAnsi="仿宋_GB2312" w:eastAsia="仿宋_GB2312" w:cs="仿宋_GB2312"/>
          <w:sz w:val="30"/>
          <w:szCs w:val="30"/>
        </w:rPr>
        <w:t>个。</w:t>
      </w:r>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严格勘查规划区块管理，原则上一个勘查规划区块只设一个勘查主体。在符合国家和省内有关政策的前提下，优先在能源资源基地和国家规划矿区、重点勘查区、重点开采区投放探矿权。规划期内，在未设置勘查规划区块的区域，确需投放探矿权，须经过严格论证，按程序报批。</w:t>
      </w:r>
    </w:p>
    <w:p>
      <w:pPr>
        <w:adjustRightInd w:val="0"/>
        <w:snapToGrid w:val="0"/>
        <w:spacing w:beforeLines="50" w:line="360" w:lineRule="auto"/>
        <w:rPr>
          <w:rFonts w:ascii="方正仿宋_GB2312" w:cs="方正仿宋_GB2312"/>
          <w:sz w:val="30"/>
          <w:szCs w:val="30"/>
        </w:rPr>
      </w:pPr>
      <w:r>
        <w:rPr>
          <w:rFonts w:hint="eastAsia" w:ascii="楷体" w:hAnsi="楷体" w:eastAsia="楷体" w:cs="楷体"/>
          <w:b/>
          <w:bCs/>
          <w:snapToGrid w:val="0"/>
          <w:sz w:val="30"/>
          <w:szCs w:val="30"/>
        </w:rPr>
        <w:t>七、开采规划区块</w:t>
      </w:r>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综合考虑平泉市资源禀赋条件与经济社会发展需求，平泉市内共划定开采规划区块</w:t>
      </w:r>
      <w:r>
        <w:rPr>
          <w:rFonts w:ascii="仿宋_GB2312" w:hAnsi="仿宋_GB2312" w:eastAsia="仿宋_GB2312" w:cs="仿宋_GB2312"/>
          <w:sz w:val="30"/>
          <w:szCs w:val="30"/>
        </w:rPr>
        <w:t>4</w:t>
      </w:r>
      <w:r>
        <w:rPr>
          <w:rFonts w:hint="eastAsia" w:ascii="仿宋_GB2312" w:hAnsi="仿宋_GB2312" w:eastAsia="仿宋_GB2312" w:cs="仿宋_GB2312"/>
          <w:sz w:val="30"/>
          <w:szCs w:val="30"/>
        </w:rPr>
        <w:t>个。</w:t>
      </w:r>
    </w:p>
    <w:p>
      <w:pPr>
        <w:adjustRightInd w:val="0"/>
        <w:snapToGrid w:val="0"/>
        <w:spacing w:line="360" w:lineRule="auto"/>
        <w:ind w:firstLine="600" w:firstLineChars="200"/>
        <w:rPr>
          <w:rFonts w:ascii="黑体" w:hAnsi="黑体" w:eastAsia="黑体" w:cs="黑体"/>
          <w:sz w:val="36"/>
          <w:szCs w:val="36"/>
        </w:rPr>
        <w:sectPr>
          <w:pgSz w:w="11906" w:h="16838"/>
          <w:pgMar w:top="1417" w:right="1417" w:bottom="1417" w:left="1417" w:header="851" w:footer="992" w:gutter="0"/>
          <w:cols w:space="0" w:num="1"/>
          <w:docGrid w:type="lines" w:linePitch="312" w:charSpace="0"/>
        </w:sectPr>
      </w:pPr>
      <w:r>
        <w:rPr>
          <w:rFonts w:hint="eastAsia" w:ascii="仿宋_GB2312" w:hAnsi="仿宋_GB2312" w:eastAsia="仿宋_GB2312" w:cs="仿宋_GB2312"/>
          <w:sz w:val="30"/>
          <w:szCs w:val="30"/>
        </w:rPr>
        <w:t>严格开采规划区块管理，原则上一个开采规划区块只设一个开发主体。在符合国家和本省有关政策，保障经济发展需求的前提下，优先在能源资源基地、国家规划矿区、重点开采区适度有序投放采矿权，其他区域根据国家及本省政策、供需情况择优适时投放。规划期内，在未设置开采规划区块的区域，确需投放采矿权，须经过严格论证，按程序报批。</w:t>
      </w:r>
      <w:r>
        <w:rPr>
          <w:rFonts w:ascii="仿宋_GB2312" w:hAnsi="仿宋_GB2312" w:eastAsia="仿宋_GB2312" w:cs="仿宋_GB2312"/>
          <w:sz w:val="30"/>
          <w:szCs w:val="30"/>
        </w:rPr>
        <w:br w:type="textWrapping"/>
      </w:r>
      <w:bookmarkStart w:id="68" w:name="_Toc16372"/>
    </w:p>
    <w:p>
      <w:pPr>
        <w:pStyle w:val="4"/>
        <w:adjustRightInd w:val="0"/>
        <w:snapToGrid w:val="0"/>
        <w:spacing w:beforeLines="100" w:afterLines="100" w:line="360" w:lineRule="auto"/>
        <w:jc w:val="center"/>
        <w:rPr>
          <w:rFonts w:ascii="黑体" w:hAnsi="黑体" w:eastAsia="黑体" w:cs="黑体"/>
          <w:b w:val="0"/>
          <w:sz w:val="36"/>
          <w:szCs w:val="36"/>
        </w:rPr>
      </w:pPr>
      <w:bookmarkStart w:id="69" w:name="_Toc30534"/>
      <w:r>
        <w:rPr>
          <w:rFonts w:hint="eastAsia" w:ascii="黑体" w:hAnsi="黑体" w:eastAsia="黑体" w:cs="黑体"/>
          <w:b w:val="0"/>
          <w:sz w:val="36"/>
          <w:szCs w:val="36"/>
        </w:rPr>
        <w:t>第四章</w:t>
      </w:r>
      <w:r>
        <w:rPr>
          <w:rFonts w:ascii="黑体" w:hAnsi="黑体" w:eastAsia="黑体" w:cs="黑体"/>
          <w:b w:val="0"/>
          <w:sz w:val="36"/>
          <w:szCs w:val="36"/>
        </w:rPr>
        <w:t xml:space="preserve">  </w:t>
      </w:r>
      <w:r>
        <w:rPr>
          <w:rFonts w:hint="eastAsia" w:ascii="黑体" w:hAnsi="黑体" w:eastAsia="黑体" w:cs="黑体"/>
          <w:b w:val="0"/>
          <w:sz w:val="36"/>
          <w:szCs w:val="36"/>
        </w:rPr>
        <w:t>加强矿产资源勘查开发利用与保护</w:t>
      </w:r>
      <w:bookmarkEnd w:id="68"/>
      <w:bookmarkEnd w:id="69"/>
    </w:p>
    <w:p>
      <w:pPr>
        <w:pStyle w:val="5"/>
        <w:adjustRightInd w:val="0"/>
        <w:snapToGrid w:val="0"/>
        <w:jc w:val="center"/>
        <w:rPr>
          <w:rFonts w:ascii="黑体" w:hAnsi="黑体" w:eastAsia="黑体" w:cs="黑体"/>
          <w:b w:val="0"/>
          <w:bCs/>
          <w:snapToGrid w:val="0"/>
          <w:color w:val="auto"/>
          <w:szCs w:val="32"/>
          <w:shd w:val="clear" w:color="auto" w:fill="auto"/>
        </w:rPr>
      </w:pPr>
      <w:bookmarkStart w:id="70" w:name="_Toc12237"/>
      <w:r>
        <w:rPr>
          <w:rFonts w:ascii="黑体" w:hAnsi="黑体" w:eastAsia="黑体" w:cs="黑体"/>
          <w:b w:val="0"/>
          <w:bCs/>
          <w:snapToGrid w:val="0"/>
          <w:color w:val="auto"/>
          <w:szCs w:val="32"/>
          <w:shd w:val="clear" w:color="auto" w:fill="auto"/>
        </w:rPr>
        <w:t xml:space="preserve">  </w:t>
      </w:r>
      <w:bookmarkStart w:id="71" w:name="_Toc16627"/>
      <w:r>
        <w:rPr>
          <w:rFonts w:hint="eastAsia" w:ascii="黑体" w:hAnsi="黑体" w:eastAsia="黑体" w:cs="黑体"/>
          <w:b w:val="0"/>
          <w:bCs/>
          <w:snapToGrid w:val="0"/>
          <w:color w:val="auto"/>
          <w:szCs w:val="32"/>
          <w:shd w:val="clear" w:color="auto" w:fill="auto"/>
        </w:rPr>
        <w:t>第一节</w:t>
      </w:r>
      <w:r>
        <w:rPr>
          <w:rFonts w:ascii="黑体" w:hAnsi="黑体" w:eastAsia="黑体" w:cs="黑体"/>
          <w:b w:val="0"/>
          <w:bCs/>
          <w:snapToGrid w:val="0"/>
          <w:color w:val="auto"/>
          <w:szCs w:val="32"/>
          <w:shd w:val="clear" w:color="auto" w:fill="auto"/>
        </w:rPr>
        <w:t xml:space="preserve"> </w:t>
      </w:r>
      <w:r>
        <w:rPr>
          <w:rFonts w:hint="eastAsia" w:ascii="黑体" w:hAnsi="黑体" w:eastAsia="黑体" w:cs="黑体"/>
          <w:b w:val="0"/>
          <w:bCs/>
          <w:snapToGrid w:val="0"/>
          <w:color w:val="auto"/>
          <w:szCs w:val="32"/>
          <w:shd w:val="clear" w:color="auto" w:fill="auto"/>
        </w:rPr>
        <w:t>加强基础地质调查和矿产勘查</w:t>
      </w:r>
      <w:bookmarkEnd w:id="71"/>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根据社会经济发展需要，开展基础性地质调查及矿产资源调查评价工作，鼓励多渠道社会投资，开展适应市场需求的地质矿产勘查，为矿产资源勘查提供基础信息服务。</w:t>
      </w:r>
    </w:p>
    <w:p>
      <w:pPr>
        <w:adjustRightInd w:val="0"/>
        <w:snapToGrid w:val="0"/>
        <w:spacing w:line="360" w:lineRule="auto"/>
        <w:ind w:firstLine="602" w:firstLineChars="200"/>
        <w:outlineLvl w:val="2"/>
        <w:rPr>
          <w:rFonts w:ascii="仿宋_GB2312" w:hAnsi="仿宋_GB2312" w:eastAsia="仿宋_GB2312" w:cs="仿宋_GB2312"/>
          <w:sz w:val="30"/>
          <w:szCs w:val="30"/>
        </w:rPr>
      </w:pPr>
      <w:r>
        <w:rPr>
          <w:rFonts w:hint="eastAsia" w:ascii="仿宋_GB2312" w:hAnsi="仿宋_GB2312" w:eastAsia="仿宋_GB2312" w:cs="仿宋_GB2312"/>
          <w:b/>
          <w:bCs/>
          <w:sz w:val="30"/>
          <w:szCs w:val="30"/>
        </w:rPr>
        <w:t>提高基础地质工作程度。</w:t>
      </w:r>
      <w:r>
        <w:rPr>
          <w:rFonts w:hint="eastAsia" w:ascii="仿宋_GB2312" w:hAnsi="仿宋_GB2312" w:eastAsia="仿宋_GB2312" w:cs="仿宋_GB2312"/>
          <w:sz w:val="30"/>
          <w:szCs w:val="30"/>
        </w:rPr>
        <w:t>落实上级规划部署，在平泉市内继续加强基础地质工作进程，争取在规划期内在重点成矿区实现</w:t>
      </w:r>
      <w:r>
        <w:rPr>
          <w:rFonts w:ascii="仿宋_GB2312" w:hAnsi="仿宋_GB2312" w:eastAsia="仿宋_GB2312" w:cs="仿宋_GB2312"/>
          <w:sz w:val="30"/>
          <w:szCs w:val="30"/>
        </w:rPr>
        <w:t>1:5</w:t>
      </w:r>
      <w:r>
        <w:rPr>
          <w:rFonts w:hint="eastAsia" w:ascii="仿宋_GB2312" w:hAnsi="仿宋_GB2312" w:eastAsia="仿宋_GB2312" w:cs="仿宋_GB2312"/>
          <w:sz w:val="30"/>
          <w:szCs w:val="30"/>
        </w:rPr>
        <w:t>万地球化学调查工作全面覆盖，储备地质找矿信息，为战略找矿行动、农业生产等提供数据服务。</w:t>
      </w:r>
    </w:p>
    <w:p>
      <w:pPr>
        <w:adjustRightInd w:val="0"/>
        <w:snapToGrid w:val="0"/>
        <w:spacing w:line="360" w:lineRule="auto"/>
        <w:ind w:firstLine="602" w:firstLineChars="200"/>
        <w:outlineLvl w:val="2"/>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加强重要矿产资源评价调查。</w:t>
      </w:r>
      <w:r>
        <w:rPr>
          <w:rFonts w:hint="eastAsia" w:ascii="仿宋_GB2312" w:hAnsi="仿宋_GB2312" w:eastAsia="仿宋_GB2312" w:cs="仿宋_GB2312"/>
          <w:sz w:val="30"/>
          <w:szCs w:val="30"/>
        </w:rPr>
        <w:t>鼓励社会资本参与矿产勘查，激发市场活力，形成多元化勘查投入机制。加强清洁能源矿产调查评价</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，储备找矿信息，为实现找矿新突破奠定基础。。</w:t>
      </w:r>
    </w:p>
    <w:tbl>
      <w:tblPr>
        <w:tblStyle w:val="14"/>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138" w:type="dxa"/>
            <w:shd w:val="clear" w:color="auto" w:fill="BFBFBF"/>
            <w:vAlign w:val="center"/>
          </w:tcPr>
          <w:p>
            <w:pPr>
              <w:pStyle w:val="2"/>
              <w:adjustRightInd w:val="0"/>
              <w:snapToGrid w:val="0"/>
              <w:spacing w:beforeLines="50" w:after="0" w:line="360" w:lineRule="auto"/>
              <w:jc w:val="center"/>
              <w:rPr>
                <w:rFonts w:ascii="方正仿宋_GB2312" w:cs="方正仿宋_GB2312"/>
                <w:b/>
                <w:sz w:val="21"/>
                <w:szCs w:val="21"/>
              </w:rPr>
            </w:pPr>
            <w:r>
              <w:rPr>
                <w:rFonts w:hint="eastAsia" w:ascii="仿宋_GB2312" w:hAnsi="仿宋_GB2312" w:eastAsia="仿宋_GB2312" w:cs="仿宋_GB2312"/>
                <w:b/>
                <w:kern w:val="2"/>
                <w:sz w:val="28"/>
                <w:szCs w:val="28"/>
              </w:rPr>
              <w:t>专栏</w:t>
            </w:r>
            <w:r>
              <w:rPr>
                <w:rFonts w:ascii="仿宋_GB2312" w:hAnsi="仿宋_GB2312" w:eastAsia="仿宋_GB2312" w:cs="仿宋_GB2312"/>
                <w:b/>
                <w:kern w:val="2"/>
                <w:sz w:val="28"/>
                <w:szCs w:val="28"/>
              </w:rPr>
              <w:t xml:space="preserve">5  </w:t>
            </w:r>
            <w:r>
              <w:rPr>
                <w:rFonts w:hint="eastAsia" w:ascii="仿宋_GB2312" w:hAnsi="仿宋_GB2312" w:eastAsia="仿宋_GB2312" w:cs="仿宋_GB2312"/>
                <w:b/>
                <w:kern w:val="2"/>
                <w:sz w:val="28"/>
                <w:szCs w:val="28"/>
              </w:rPr>
              <w:t>基础地质调查工程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138" w:type="dxa"/>
            <w:vAlign w:val="center"/>
          </w:tcPr>
          <w:p>
            <w:pPr>
              <w:adjustRightInd w:val="0"/>
              <w:snapToGrid w:val="0"/>
              <w:spacing w:line="360" w:lineRule="auto"/>
              <w:ind w:firstLine="420" w:firstLineChars="200"/>
              <w:rPr>
                <w:rFonts w:ascii="方正仿宋_GB2312" w:cs="方正仿宋_GB2312"/>
                <w:b/>
                <w:sz w:val="21"/>
                <w:szCs w:val="21"/>
              </w:rPr>
            </w:pPr>
            <w:r>
              <w:rPr>
                <w:rFonts w:hint="eastAsia" w:ascii="仿宋_GB2312" w:hAnsi="仿宋_GB2312" w:eastAsia="仿宋_GB2312" w:cs="仿宋_GB2312"/>
                <w:sz w:val="21"/>
                <w:szCs w:val="21"/>
              </w:rPr>
              <w:t>在规划期内实施杜岱营子幅、下二道河子幅等</w:t>
            </w:r>
            <w:r>
              <w:rPr>
                <w:rFonts w:ascii="仿宋_GB2312" w:hAnsi="仿宋_GB2312" w:eastAsia="仿宋_GB2312" w:cs="仿宋_GB2312"/>
                <w:sz w:val="21"/>
                <w:szCs w:val="21"/>
              </w:rPr>
              <w:t>7</w:t>
            </w:r>
            <w:r>
              <w:rPr>
                <w:rFonts w:hint="eastAsia" w:ascii="仿宋_GB2312" w:hAnsi="仿宋_GB2312" w:eastAsia="仿宋_GB2312" w:cs="仿宋_GB2312"/>
                <w:sz w:val="21"/>
                <w:szCs w:val="21"/>
              </w:rPr>
              <w:t>幅</w:t>
            </w:r>
            <w:r>
              <w:rPr>
                <w:rFonts w:ascii="仿宋_GB2312" w:hAnsi="仿宋_GB2312" w:eastAsia="仿宋_GB2312" w:cs="仿宋_GB2312"/>
                <w:sz w:val="21"/>
                <w:szCs w:val="21"/>
              </w:rPr>
              <w:t>1</w:t>
            </w:r>
            <w:r>
              <w:rPr>
                <w:rFonts w:hint="eastAsia" w:ascii="仿宋_GB2312" w:hAnsi="仿宋_GB2312" w:eastAsia="仿宋_GB2312" w:cs="仿宋_GB2312"/>
                <w:sz w:val="21"/>
                <w:szCs w:val="21"/>
              </w:rPr>
              <w:t>：</w:t>
            </w:r>
            <w:r>
              <w:rPr>
                <w:rFonts w:ascii="仿宋_GB2312" w:hAnsi="仿宋_GB2312" w:eastAsia="仿宋_GB2312" w:cs="仿宋_GB2312"/>
                <w:sz w:val="21"/>
                <w:szCs w:val="21"/>
              </w:rPr>
              <w:t>5</w:t>
            </w:r>
            <w:r>
              <w:rPr>
                <w:rFonts w:hint="eastAsia" w:ascii="仿宋_GB2312" w:hAnsi="仿宋_GB2312" w:eastAsia="仿宋_GB2312" w:cs="仿宋_GB2312"/>
                <w:sz w:val="21"/>
                <w:szCs w:val="21"/>
              </w:rPr>
              <w:t>万地球化学调查工作。</w:t>
            </w:r>
          </w:p>
        </w:tc>
      </w:tr>
    </w:tbl>
    <w:p>
      <w:pPr>
        <w:pStyle w:val="5"/>
        <w:adjustRightInd w:val="0"/>
        <w:snapToGrid w:val="0"/>
        <w:spacing w:before="0"/>
        <w:jc w:val="center"/>
        <w:rPr>
          <w:rFonts w:ascii="黑体" w:hAnsi="黑体" w:eastAsia="黑体" w:cs="黑体"/>
          <w:b w:val="0"/>
          <w:bCs/>
          <w:snapToGrid w:val="0"/>
          <w:color w:val="auto"/>
          <w:szCs w:val="32"/>
          <w:shd w:val="clear" w:color="auto" w:fill="auto"/>
        </w:rPr>
      </w:pPr>
      <w:bookmarkStart w:id="72" w:name="_Toc11215"/>
      <w:r>
        <w:rPr>
          <w:rFonts w:hint="eastAsia" w:ascii="黑体" w:hAnsi="黑体" w:eastAsia="黑体" w:cs="黑体"/>
          <w:b w:val="0"/>
          <w:bCs/>
          <w:snapToGrid w:val="0"/>
          <w:color w:val="auto"/>
          <w:szCs w:val="32"/>
          <w:shd w:val="clear" w:color="auto" w:fill="auto"/>
        </w:rPr>
        <w:t>第二节</w:t>
      </w:r>
      <w:r>
        <w:rPr>
          <w:rFonts w:ascii="黑体" w:hAnsi="黑体" w:eastAsia="黑体" w:cs="黑体"/>
          <w:b w:val="0"/>
          <w:bCs/>
          <w:snapToGrid w:val="0"/>
          <w:color w:val="auto"/>
          <w:szCs w:val="32"/>
          <w:shd w:val="clear" w:color="auto" w:fill="auto"/>
        </w:rPr>
        <w:t xml:space="preserve"> </w:t>
      </w:r>
      <w:r>
        <w:rPr>
          <w:rFonts w:hint="eastAsia" w:ascii="黑体" w:hAnsi="黑体" w:eastAsia="黑体" w:cs="黑体"/>
          <w:b w:val="0"/>
          <w:bCs/>
          <w:snapToGrid w:val="0"/>
          <w:color w:val="auto"/>
          <w:szCs w:val="32"/>
          <w:shd w:val="clear" w:color="auto" w:fill="auto"/>
        </w:rPr>
        <w:t>合理确定开发强度</w:t>
      </w:r>
      <w:bookmarkEnd w:id="70"/>
      <w:bookmarkEnd w:id="72"/>
    </w:p>
    <w:p>
      <w:pPr>
        <w:adjustRightInd w:val="0"/>
        <w:snapToGrid w:val="0"/>
        <w:spacing w:line="360" w:lineRule="auto"/>
        <w:ind w:firstLine="600" w:firstLineChars="200"/>
        <w:rPr>
          <w:rFonts w:ascii="仿宋_GB2312" w:hAnsi="仿宋_GB2312" w:eastAsia="仿宋_GB2312" w:cs="仿宋_GB2312"/>
          <w:sz w:val="30"/>
          <w:szCs w:val="30"/>
        </w:rPr>
      </w:pPr>
      <w:bookmarkStart w:id="73" w:name="_Hlk77238597"/>
      <w:bookmarkStart w:id="74" w:name="_Hlk83367275"/>
      <w:r>
        <w:rPr>
          <w:rFonts w:hint="eastAsia" w:ascii="仿宋_GB2312" w:hAnsi="仿宋_GB2312" w:eastAsia="仿宋_GB2312" w:cs="仿宋_GB2312"/>
          <w:sz w:val="30"/>
          <w:szCs w:val="30"/>
        </w:rPr>
        <w:t>平泉市立足资源优势，结合平泉市社会和经济发展要求和市场对矿产品需求，合理调控重要矿产资源开采总量。推进矿产资源节约、集约、循环利用，提升资源开发利用水平，促使矿产资源开发与经济社会发展、区域环境承载力相适应。</w:t>
      </w:r>
      <w:bookmarkEnd w:id="73"/>
      <w:r>
        <w:rPr>
          <w:rFonts w:hint="eastAsia" w:ascii="仿宋_GB2312" w:hAnsi="仿宋_GB2312" w:eastAsia="仿宋_GB2312" w:cs="仿宋_GB2312"/>
          <w:sz w:val="30"/>
          <w:szCs w:val="30"/>
        </w:rPr>
        <w:t>规划期间，</w:t>
      </w:r>
      <w:bookmarkEnd w:id="74"/>
      <w:r>
        <w:rPr>
          <w:rFonts w:hint="eastAsia" w:ascii="仿宋_GB2312" w:hAnsi="仿宋_GB2312" w:eastAsia="仿宋_GB2312" w:cs="仿宋_GB2312"/>
          <w:sz w:val="30"/>
          <w:szCs w:val="30"/>
        </w:rPr>
        <w:t>对铁和建筑石料类矿产实施年开采总量调控。规划期末，平泉市铁精粉（品位</w:t>
      </w:r>
      <w:r>
        <w:rPr>
          <w:rFonts w:ascii="仿宋_GB2312" w:hAnsi="仿宋_GB2312" w:eastAsia="仿宋_GB2312" w:cs="仿宋_GB2312"/>
          <w:sz w:val="30"/>
          <w:szCs w:val="30"/>
        </w:rPr>
        <w:t>62%</w:t>
      </w:r>
      <w:r>
        <w:rPr>
          <w:rFonts w:hint="eastAsia" w:ascii="仿宋_GB2312" w:hAnsi="仿宋_GB2312" w:eastAsia="仿宋_GB2312" w:cs="仿宋_GB2312"/>
          <w:sz w:val="30"/>
          <w:szCs w:val="30"/>
        </w:rPr>
        <w:t>以上）年产量控制在</w:t>
      </w:r>
      <w:r>
        <w:rPr>
          <w:rFonts w:ascii="仿宋_GB2312" w:hAnsi="仿宋_GB2312" w:eastAsia="仿宋_GB2312" w:cs="仿宋_GB2312"/>
          <w:sz w:val="30"/>
          <w:szCs w:val="30"/>
        </w:rPr>
        <w:t>200</w:t>
      </w:r>
      <w:r>
        <w:rPr>
          <w:rFonts w:hint="eastAsia" w:ascii="仿宋_GB2312" w:hAnsi="仿宋_GB2312" w:eastAsia="仿宋_GB2312" w:cs="仿宋_GB2312"/>
          <w:sz w:val="30"/>
          <w:szCs w:val="30"/>
        </w:rPr>
        <w:t>万吨左右，建筑石料类矿产年产量控制在</w:t>
      </w:r>
      <w:r>
        <w:rPr>
          <w:rFonts w:ascii="仿宋_GB2312" w:hAnsi="仿宋_GB2312" w:eastAsia="仿宋_GB2312" w:cs="仿宋_GB2312"/>
          <w:sz w:val="30"/>
          <w:szCs w:val="30"/>
        </w:rPr>
        <w:t>400</w:t>
      </w:r>
      <w:r>
        <w:rPr>
          <w:rFonts w:hint="eastAsia" w:ascii="仿宋_GB2312" w:hAnsi="仿宋_GB2312" w:eastAsia="仿宋_GB2312" w:cs="仿宋_GB2312"/>
          <w:sz w:val="30"/>
          <w:szCs w:val="30"/>
        </w:rPr>
        <w:t>万吨左右。</w:t>
      </w:r>
    </w:p>
    <w:p>
      <w:pPr>
        <w:pStyle w:val="5"/>
        <w:adjustRightInd w:val="0"/>
        <w:snapToGrid w:val="0"/>
        <w:jc w:val="center"/>
        <w:rPr>
          <w:rFonts w:ascii="黑体" w:hAnsi="黑体" w:eastAsia="黑体" w:cs="黑体"/>
          <w:b w:val="0"/>
          <w:bCs/>
          <w:snapToGrid w:val="0"/>
          <w:color w:val="auto"/>
          <w:szCs w:val="32"/>
          <w:shd w:val="clear" w:color="auto" w:fill="auto"/>
        </w:rPr>
      </w:pPr>
      <w:bookmarkStart w:id="75" w:name="_Toc3927"/>
      <w:bookmarkStart w:id="76" w:name="_Toc11777"/>
      <w:r>
        <w:rPr>
          <w:rFonts w:hint="eastAsia" w:ascii="黑体" w:hAnsi="黑体" w:eastAsia="黑体" w:cs="黑体"/>
          <w:b w:val="0"/>
          <w:bCs/>
          <w:snapToGrid w:val="0"/>
          <w:color w:val="auto"/>
          <w:szCs w:val="32"/>
          <w:shd w:val="clear" w:color="auto" w:fill="auto"/>
        </w:rPr>
        <w:t>第三节</w:t>
      </w:r>
      <w:r>
        <w:rPr>
          <w:rFonts w:ascii="黑体" w:hAnsi="黑体" w:eastAsia="黑体" w:cs="黑体"/>
          <w:b w:val="0"/>
          <w:bCs/>
          <w:snapToGrid w:val="0"/>
          <w:color w:val="auto"/>
          <w:szCs w:val="32"/>
          <w:shd w:val="clear" w:color="auto" w:fill="auto"/>
        </w:rPr>
        <w:t xml:space="preserve"> </w:t>
      </w:r>
      <w:r>
        <w:rPr>
          <w:rFonts w:hint="eastAsia" w:ascii="黑体" w:hAnsi="黑体" w:eastAsia="黑体" w:cs="黑体"/>
          <w:b w:val="0"/>
          <w:bCs/>
          <w:snapToGrid w:val="0"/>
          <w:color w:val="auto"/>
          <w:szCs w:val="32"/>
          <w:shd w:val="clear" w:color="auto" w:fill="auto"/>
        </w:rPr>
        <w:t>优化开发利用结构</w:t>
      </w:r>
      <w:bookmarkEnd w:id="75"/>
      <w:bookmarkEnd w:id="76"/>
    </w:p>
    <w:p>
      <w:pPr>
        <w:adjustRightInd w:val="0"/>
        <w:snapToGrid w:val="0"/>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压减矿山数量，优化矿山结构。</w:t>
      </w:r>
      <w:r>
        <w:rPr>
          <w:rFonts w:hint="eastAsia" w:ascii="仿宋_GB2312" w:hAnsi="仿宋_GB2312" w:eastAsia="仿宋_GB2312" w:cs="仿宋_GB2312"/>
          <w:sz w:val="30"/>
          <w:szCs w:val="30"/>
        </w:rPr>
        <w:t>通过对于区域内矿山进行整合、对于不符合政策要求矿山及限期整改后仍未达到环保和安全标准的矿山依法关闭等方式，逐步优化矿山结构规模，提升产业集中度。控制小规模低品位铁矿开发，不再新建年产</w:t>
      </w:r>
      <w:r>
        <w:rPr>
          <w:rFonts w:ascii="仿宋_GB2312" w:hAnsi="仿宋_GB2312" w:eastAsia="仿宋_GB2312" w:cs="仿宋_GB2312"/>
          <w:sz w:val="30"/>
          <w:szCs w:val="30"/>
        </w:rPr>
        <w:t>10</w:t>
      </w:r>
      <w:r>
        <w:rPr>
          <w:rFonts w:hint="eastAsia" w:ascii="仿宋_GB2312" w:hAnsi="仿宋_GB2312" w:eastAsia="仿宋_GB2312" w:cs="仿宋_GB2312"/>
          <w:sz w:val="30"/>
          <w:szCs w:val="30"/>
        </w:rPr>
        <w:t>万吨以下地下开采铁矿。不再新建日处理岩金矿石</w:t>
      </w:r>
      <w:r>
        <w:rPr>
          <w:rFonts w:ascii="仿宋_GB2312" w:hAnsi="仿宋_GB2312" w:eastAsia="仿宋_GB2312" w:cs="仿宋_GB2312"/>
          <w:sz w:val="30"/>
          <w:szCs w:val="30"/>
        </w:rPr>
        <w:t>300</w:t>
      </w:r>
      <w:r>
        <w:rPr>
          <w:rFonts w:hint="eastAsia" w:ascii="仿宋_GB2312" w:hAnsi="仿宋_GB2312" w:eastAsia="仿宋_GB2312" w:cs="仿宋_GB2312"/>
          <w:sz w:val="30"/>
          <w:szCs w:val="30"/>
        </w:rPr>
        <w:t>吨</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不含</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以下的露天采选项目、</w:t>
      </w:r>
      <w:r>
        <w:rPr>
          <w:rFonts w:ascii="仿宋_GB2312" w:hAnsi="仿宋_GB2312" w:eastAsia="仿宋_GB2312" w:cs="仿宋_GB2312"/>
          <w:sz w:val="30"/>
          <w:szCs w:val="30"/>
        </w:rPr>
        <w:t>100</w:t>
      </w:r>
      <w:r>
        <w:rPr>
          <w:rFonts w:hint="eastAsia" w:ascii="仿宋_GB2312" w:hAnsi="仿宋_GB2312" w:eastAsia="仿宋_GB2312" w:cs="仿宋_GB2312"/>
          <w:sz w:val="30"/>
          <w:szCs w:val="30"/>
        </w:rPr>
        <w:t>吨</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不含</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以下的地下采选项目。规划期末，域内矿山总数控制在</w:t>
      </w:r>
      <w:r>
        <w:rPr>
          <w:rFonts w:ascii="仿宋_GB2312" w:hAnsi="仿宋_GB2312" w:eastAsia="仿宋_GB2312" w:cs="仿宋_GB2312"/>
          <w:sz w:val="30"/>
          <w:szCs w:val="30"/>
        </w:rPr>
        <w:t>50</w:t>
      </w:r>
      <w:r>
        <w:rPr>
          <w:rFonts w:hint="eastAsia" w:ascii="仿宋_GB2312" w:hAnsi="仿宋_GB2312" w:eastAsia="仿宋_GB2312" w:cs="仿宋_GB2312"/>
          <w:sz w:val="30"/>
          <w:szCs w:val="30"/>
        </w:rPr>
        <w:t>家，大中型矿山比例提高至</w:t>
      </w:r>
      <w:r>
        <w:rPr>
          <w:rFonts w:ascii="仿宋_GB2312" w:hAnsi="仿宋_GB2312" w:eastAsia="仿宋_GB2312" w:cs="仿宋_GB2312"/>
          <w:sz w:val="30"/>
          <w:szCs w:val="30"/>
        </w:rPr>
        <w:t>35%</w:t>
      </w:r>
      <w:r>
        <w:rPr>
          <w:rFonts w:hint="eastAsia" w:ascii="仿宋_GB2312" w:hAnsi="仿宋_GB2312" w:eastAsia="仿宋_GB2312" w:cs="仿宋_GB2312"/>
          <w:sz w:val="30"/>
          <w:szCs w:val="30"/>
        </w:rPr>
        <w:t>左右。</w:t>
      </w:r>
    </w:p>
    <w:p>
      <w:pPr>
        <w:adjustRightInd w:val="0"/>
        <w:snapToGrid w:val="0"/>
        <w:spacing w:beforeLines="50" w:afterLines="50" w:line="360" w:lineRule="auto"/>
        <w:ind w:firstLine="602" w:firstLineChars="200"/>
        <w:outlineLvl w:val="2"/>
        <w:rPr>
          <w:rFonts w:ascii="方正仿宋_GB2312" w:cs="方正仿宋_GB2312"/>
          <w:sz w:val="30"/>
          <w:szCs w:val="30"/>
        </w:rPr>
      </w:pPr>
      <w:r>
        <w:rPr>
          <w:rFonts w:hint="eastAsia" w:ascii="仿宋_GB2312" w:hAnsi="仿宋_GB2312" w:eastAsia="仿宋_GB2312" w:cs="仿宋_GB2312"/>
          <w:b/>
          <w:bCs/>
          <w:sz w:val="30"/>
          <w:szCs w:val="30"/>
        </w:rPr>
        <w:t>提升三率水平，减少环境影响。</w:t>
      </w:r>
      <w:r>
        <w:rPr>
          <w:rFonts w:hint="eastAsia" w:ascii="仿宋_GB2312" w:hAnsi="仿宋_GB2312" w:eastAsia="仿宋_GB2312" w:cs="仿宋_GB2312"/>
          <w:sz w:val="30"/>
          <w:szCs w:val="30"/>
        </w:rPr>
        <w:t>对于新建矿山严格按照国家“三率”标准或经批准的开发利用方案执行；对于已经达标企业应当进行定期检查，鼓励科技创新，运用先进的设备和技术条件，稳定提高其三率水平；对于未达标企业应令其进行自查工作，找出其未达标原因，并针对性地进行技术革新和设备升级，对于此过程管理部门应定期进行检查和考核，使其尽快达到标准水平。</w:t>
      </w:r>
    </w:p>
    <w:p>
      <w:pPr>
        <w:adjustRightInd w:val="0"/>
        <w:snapToGrid w:val="0"/>
        <w:spacing w:beforeLines="50" w:afterLines="50" w:line="360" w:lineRule="auto"/>
        <w:ind w:firstLine="602" w:firstLineChars="200"/>
        <w:outlineLvl w:val="2"/>
        <w:rPr>
          <w:rFonts w:ascii="仿宋_GB2312" w:hAnsi="仿宋_GB2312" w:eastAsia="仿宋_GB2312" w:cs="仿宋_GB2312"/>
          <w:sz w:val="30"/>
          <w:szCs w:val="30"/>
        </w:rPr>
      </w:pPr>
      <w:r>
        <w:rPr>
          <w:rFonts w:hint="eastAsia" w:ascii="仿宋_GB2312" w:hAnsi="仿宋_GB2312" w:eastAsia="仿宋_GB2312" w:cs="仿宋_GB2312"/>
          <w:b/>
          <w:bCs/>
          <w:sz w:val="30"/>
          <w:szCs w:val="30"/>
        </w:rPr>
        <w:t>延长产业链条，优化产业结构。</w:t>
      </w:r>
      <w:r>
        <w:rPr>
          <w:rFonts w:hint="eastAsia" w:ascii="仿宋_GB2312" w:hAnsi="仿宋_GB2312" w:eastAsia="仿宋_GB2312" w:cs="仿宋_GB2312"/>
          <w:sz w:val="30"/>
          <w:szCs w:val="30"/>
        </w:rPr>
        <w:t>坚持高质量跨越式发展战略，聚焦新能源新材料等新兴主导产业，坚持做大做强铁、铜、钼、煤、萤石、水泥灰岩等传统优势及特色产业，依靠科技进步，发展高新技术和高附加值的产品，推动矿业产业链从前端向后端、低端向中高端延伸，低附加值向高附加值转变，实现产品技术、工艺装备、能效环保等水平全面跃升。同时鼓励对现有矿山的尾矿废石等进行综合利用，加大机制砂石的研发应用，鼓励利用尾矿尾渣、石粉、泥粉、建筑垃圾等研发新型建筑材料。</w:t>
      </w:r>
    </w:p>
    <w:p>
      <w:pPr>
        <w:pStyle w:val="5"/>
        <w:adjustRightInd w:val="0"/>
        <w:snapToGrid w:val="0"/>
        <w:jc w:val="center"/>
        <w:rPr>
          <w:rFonts w:ascii="黑体" w:hAnsi="黑体" w:eastAsia="黑体" w:cs="黑体"/>
          <w:b w:val="0"/>
          <w:bCs/>
          <w:snapToGrid w:val="0"/>
          <w:color w:val="auto"/>
          <w:szCs w:val="32"/>
          <w:shd w:val="clear" w:color="auto" w:fill="auto"/>
        </w:rPr>
      </w:pPr>
      <w:bookmarkStart w:id="77" w:name="_Toc9437"/>
      <w:bookmarkStart w:id="78" w:name="_Toc20428"/>
      <w:r>
        <w:rPr>
          <w:rFonts w:hint="eastAsia" w:ascii="黑体" w:hAnsi="黑体" w:eastAsia="黑体" w:cs="黑体"/>
          <w:b w:val="0"/>
          <w:bCs/>
          <w:snapToGrid w:val="0"/>
          <w:color w:val="auto"/>
          <w:szCs w:val="32"/>
          <w:shd w:val="clear" w:color="auto" w:fill="auto"/>
        </w:rPr>
        <w:t>第四节</w:t>
      </w:r>
      <w:r>
        <w:rPr>
          <w:rFonts w:ascii="黑体" w:hAnsi="黑体" w:eastAsia="黑体" w:cs="黑体"/>
          <w:b w:val="0"/>
          <w:bCs/>
          <w:snapToGrid w:val="0"/>
          <w:color w:val="auto"/>
          <w:szCs w:val="32"/>
          <w:shd w:val="clear" w:color="auto" w:fill="auto"/>
        </w:rPr>
        <w:t xml:space="preserve"> </w:t>
      </w:r>
      <w:r>
        <w:rPr>
          <w:rFonts w:hint="eastAsia" w:ascii="黑体" w:hAnsi="黑体" w:eastAsia="黑体" w:cs="黑体"/>
          <w:b w:val="0"/>
          <w:bCs/>
          <w:snapToGrid w:val="0"/>
          <w:color w:val="auto"/>
          <w:szCs w:val="32"/>
          <w:shd w:val="clear" w:color="auto" w:fill="auto"/>
        </w:rPr>
        <w:t>严格规划准入管理</w:t>
      </w:r>
      <w:bookmarkEnd w:id="77"/>
      <w:bookmarkEnd w:id="78"/>
    </w:p>
    <w:p>
      <w:pPr>
        <w:adjustRightInd w:val="0"/>
        <w:snapToGrid w:val="0"/>
        <w:spacing w:line="360" w:lineRule="auto"/>
        <w:ind w:firstLine="602" w:firstLineChars="200"/>
        <w:rPr>
          <w:rFonts w:ascii="仿宋_GB2312" w:hAnsi="仿宋_GB2312" w:eastAsia="仿宋_GB2312" w:cs="仿宋_GB2312"/>
          <w:sz w:val="30"/>
          <w:szCs w:val="30"/>
        </w:rPr>
      </w:pPr>
      <w:bookmarkStart w:id="79" w:name="_Toc25758"/>
      <w:r>
        <w:rPr>
          <w:rFonts w:hint="eastAsia" w:ascii="仿宋_GB2312" w:hAnsi="仿宋_GB2312" w:eastAsia="仿宋_GB2312" w:cs="仿宋_GB2312"/>
          <w:b/>
          <w:bCs/>
          <w:sz w:val="30"/>
          <w:szCs w:val="30"/>
        </w:rPr>
        <w:t>绿色勘查</w:t>
      </w:r>
      <w:bookmarkEnd w:id="79"/>
      <w:r>
        <w:rPr>
          <w:rFonts w:hint="eastAsia" w:ascii="仿宋_GB2312" w:hAnsi="仿宋_GB2312" w:eastAsia="仿宋_GB2312" w:cs="仿宋_GB2312"/>
          <w:b/>
          <w:bCs/>
          <w:sz w:val="30"/>
          <w:szCs w:val="30"/>
        </w:rPr>
        <w:t>开采。</w:t>
      </w:r>
      <w:r>
        <w:rPr>
          <w:rFonts w:hint="eastAsia" w:ascii="仿宋_GB2312" w:hAnsi="仿宋_GB2312" w:eastAsia="仿宋_GB2312" w:cs="仿宋_GB2312"/>
          <w:sz w:val="30"/>
          <w:szCs w:val="30"/>
        </w:rPr>
        <w:t>在矿产资源勘查开采过程中，把绿色理念贯穿于勘查开采全过程、各环节，充分考虑“地质、经济、技术、环境”四要素及区域资源环境承载力。探索总结和推广应用绿色勘查开采的新理论、新技术、新方法、新工艺。</w:t>
      </w:r>
    </w:p>
    <w:p>
      <w:pPr>
        <w:adjustRightInd w:val="0"/>
        <w:snapToGrid w:val="0"/>
        <w:spacing w:line="360" w:lineRule="auto"/>
        <w:ind w:firstLine="602" w:firstLineChars="200"/>
        <w:outlineLvl w:val="2"/>
        <w:rPr>
          <w:rFonts w:ascii="仿宋_GB2312" w:hAnsi="仿宋_GB2312" w:eastAsia="仿宋_GB2312" w:cs="仿宋_GB2312"/>
          <w:sz w:val="30"/>
          <w:szCs w:val="30"/>
        </w:rPr>
      </w:pPr>
      <w:bookmarkStart w:id="80" w:name="_Toc19609"/>
      <w:r>
        <w:rPr>
          <w:rFonts w:hint="eastAsia" w:ascii="仿宋_GB2312" w:hAnsi="仿宋_GB2312" w:eastAsia="仿宋_GB2312" w:cs="仿宋_GB2312"/>
          <w:b/>
          <w:bCs/>
          <w:sz w:val="30"/>
          <w:szCs w:val="30"/>
        </w:rPr>
        <w:t>严格落实最低开采规模</w:t>
      </w:r>
      <w:bookmarkEnd w:id="80"/>
      <w:r>
        <w:rPr>
          <w:rFonts w:hint="eastAsia" w:ascii="仿宋_GB2312" w:hAnsi="仿宋_GB2312" w:eastAsia="仿宋_GB2312" w:cs="仿宋_GB2312"/>
          <w:b/>
          <w:bCs/>
          <w:sz w:val="30"/>
          <w:szCs w:val="30"/>
        </w:rPr>
        <w:t>。</w:t>
      </w:r>
      <w:r>
        <w:rPr>
          <w:rFonts w:hint="eastAsia" w:ascii="仿宋_GB2312" w:hAnsi="仿宋_GB2312" w:eastAsia="仿宋_GB2312" w:cs="仿宋_GB2312"/>
          <w:bCs/>
          <w:sz w:val="30"/>
          <w:szCs w:val="30"/>
        </w:rPr>
        <w:t>切实提高新设采矿权准入门槛，矿山开采规模应与矿区（床）资源储量规模相适应，矿区资源量规模必须满足规定的最低开采规模和合理的服务年限要求，生产规模应达到规划确定的开采矿种的最低开采规模标准。</w:t>
      </w:r>
    </w:p>
    <w:p>
      <w:pPr>
        <w:adjustRightInd w:val="0"/>
        <w:snapToGrid w:val="0"/>
        <w:spacing w:line="360" w:lineRule="auto"/>
        <w:ind w:firstLine="602" w:firstLineChars="200"/>
        <w:jc w:val="left"/>
        <w:rPr>
          <w:rFonts w:ascii="仿宋_GB2312" w:hAnsi="仿宋_GB2312" w:eastAsia="仿宋_GB2312" w:cs="仿宋_GB2312"/>
        </w:rPr>
      </w:pPr>
      <w:bookmarkStart w:id="81" w:name="_Toc29923"/>
      <w:r>
        <w:rPr>
          <w:rFonts w:hint="eastAsia" w:ascii="仿宋_GB2312" w:hAnsi="仿宋_GB2312" w:eastAsia="仿宋_GB2312" w:cs="仿宋_GB2312"/>
          <w:b/>
          <w:bCs/>
          <w:sz w:val="30"/>
          <w:szCs w:val="30"/>
        </w:rPr>
        <w:t>提高矿山开发利用</w:t>
      </w:r>
      <w:bookmarkEnd w:id="81"/>
      <w:r>
        <w:rPr>
          <w:rFonts w:hint="eastAsia" w:ascii="仿宋_GB2312" w:hAnsi="仿宋_GB2312" w:eastAsia="仿宋_GB2312" w:cs="仿宋_GB2312"/>
          <w:b/>
          <w:bCs/>
          <w:sz w:val="30"/>
          <w:szCs w:val="30"/>
        </w:rPr>
        <w:t>准入。</w:t>
      </w:r>
      <w:r>
        <w:rPr>
          <w:rFonts w:hint="eastAsia" w:ascii="仿宋_GB2312" w:hAnsi="仿宋_GB2312" w:eastAsia="仿宋_GB2312" w:cs="仿宋_GB2312"/>
          <w:bCs/>
          <w:sz w:val="30"/>
          <w:szCs w:val="30"/>
        </w:rPr>
        <w:t>新建矿山必须编制符合国家规定的矿产资源开发利用方案和矿山设计，开采方法、加工（选洗）工艺及相关设备必须符合规划限定要求，达到科学、先进、合理的生产水平。矿产资源“三率”（即开采回采率、选矿回收率、综合利用率）指标达到国家规定标准，共伴生矿产及一些低品位、难选冶的资源能够得到利用，不断提高矿产资源节约集约开发利用水平。</w:t>
      </w:r>
    </w:p>
    <w:p>
      <w:pPr>
        <w:adjustRightInd w:val="0"/>
        <w:snapToGrid w:val="0"/>
        <w:spacing w:line="360" w:lineRule="auto"/>
        <w:ind w:firstLine="602" w:firstLineChars="200"/>
        <w:jc w:val="left"/>
        <w:rPr>
          <w:rFonts w:ascii="仿宋_GB2312" w:hAnsi="仿宋_GB2312" w:eastAsia="仿宋_GB2312" w:cs="仿宋_GB2312"/>
          <w:sz w:val="30"/>
          <w:szCs w:val="30"/>
        </w:rPr>
      </w:pPr>
      <w:bookmarkStart w:id="82" w:name="_Toc6533"/>
      <w:r>
        <w:rPr>
          <w:rFonts w:hint="eastAsia" w:ascii="仿宋_GB2312" w:hAnsi="仿宋_GB2312" w:eastAsia="仿宋_GB2312" w:cs="仿宋_GB2312"/>
          <w:b/>
          <w:bCs/>
          <w:sz w:val="30"/>
          <w:szCs w:val="30"/>
        </w:rPr>
        <w:t>推进绿色矿山建设</w:t>
      </w:r>
      <w:bookmarkEnd w:id="82"/>
      <w:r>
        <w:rPr>
          <w:rFonts w:hint="eastAsia" w:ascii="仿宋_GB2312" w:hAnsi="仿宋_GB2312" w:eastAsia="仿宋_GB2312" w:cs="仿宋_GB2312"/>
          <w:b/>
          <w:bCs/>
          <w:sz w:val="30"/>
          <w:szCs w:val="30"/>
        </w:rPr>
        <w:t>。</w:t>
      </w:r>
      <w:r>
        <w:rPr>
          <w:rFonts w:hint="eastAsia" w:ascii="仿宋_GB2312" w:hAnsi="仿宋_GB2312" w:eastAsia="仿宋_GB2312" w:cs="仿宋_GB2312"/>
          <w:bCs/>
          <w:sz w:val="28"/>
          <w:szCs w:val="28"/>
        </w:rPr>
        <w:t>新建矿山要全部按绿色矿山建设标准（规范）要求规划、设计、建设、运营。生产矿山要全面开展绿色矿山建设工作，加快绿色改造进程。对纳入绿色矿山名录的矿山加强动态监督管理。</w:t>
      </w:r>
    </w:p>
    <w:p>
      <w:pPr>
        <w:adjustRightInd w:val="0"/>
        <w:snapToGrid w:val="0"/>
        <w:spacing w:line="360" w:lineRule="auto"/>
        <w:ind w:firstLine="562" w:firstLineChars="200"/>
        <w:jc w:val="left"/>
        <w:rPr>
          <w:rFonts w:ascii="仿宋_GB2312" w:hAnsi="仿宋_GB2312" w:eastAsia="仿宋_GB2312" w:cs="仿宋_GB2312"/>
          <w:bCs/>
          <w:sz w:val="28"/>
          <w:szCs w:val="28"/>
        </w:rPr>
      </w:pPr>
      <w:bookmarkStart w:id="83" w:name="_Toc22664"/>
      <w:r>
        <w:rPr>
          <w:rFonts w:hint="eastAsia" w:ascii="仿宋_GB2312" w:hAnsi="仿宋_GB2312" w:eastAsia="仿宋_GB2312" w:cs="仿宋_GB2312"/>
          <w:b/>
          <w:sz w:val="28"/>
          <w:szCs w:val="28"/>
        </w:rPr>
        <w:t>加强矿区生态环境保护修复</w:t>
      </w:r>
      <w:bookmarkEnd w:id="83"/>
      <w:r>
        <w:rPr>
          <w:rFonts w:hint="eastAsia" w:ascii="仿宋_GB2312" w:hAnsi="仿宋_GB2312" w:eastAsia="仿宋_GB2312" w:cs="仿宋_GB2312"/>
          <w:b/>
          <w:sz w:val="28"/>
          <w:szCs w:val="28"/>
        </w:rPr>
        <w:t>。</w:t>
      </w:r>
      <w:r>
        <w:rPr>
          <w:rFonts w:hint="eastAsia" w:ascii="仿宋_GB2312" w:hAnsi="仿宋_GB2312" w:eastAsia="仿宋_GB2312" w:cs="仿宋_GB2312"/>
          <w:bCs/>
          <w:sz w:val="28"/>
          <w:szCs w:val="28"/>
        </w:rPr>
        <w:t>强化源头管理，新建和改扩建矿山必须符合有关法规规定。设计采选加工工艺过程，必须符合相</w:t>
      </w:r>
      <w:r>
        <w:rPr>
          <w:rFonts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rPr>
        <w:t>关环保规定或绿色矿山建设标准，固体废弃物、废气、废水等“三废”必须达标排放或无污染排放，粉尘、噪声、震动等需符合环保要求。</w:t>
      </w:r>
    </w:p>
    <w:p>
      <w:pPr>
        <w:pStyle w:val="2"/>
      </w:pPr>
    </w:p>
    <w:p>
      <w:pPr>
        <w:pStyle w:val="2"/>
      </w:pPr>
    </w:p>
    <w:p>
      <w:pPr>
        <w:adjustRightInd w:val="0"/>
        <w:snapToGrid w:val="0"/>
        <w:spacing w:line="360" w:lineRule="auto"/>
        <w:rPr>
          <w:rFonts w:ascii="方正仿宋_GB2312" w:cs="方正仿宋_GB2312"/>
          <w:color w:val="000000"/>
          <w:szCs w:val="28"/>
        </w:rPr>
        <w:sectPr>
          <w:pgSz w:w="11906" w:h="16838"/>
          <w:pgMar w:top="1417" w:right="1417" w:bottom="1417" w:left="1417" w:header="851" w:footer="992" w:gutter="0"/>
          <w:cols w:space="0" w:num="1"/>
          <w:docGrid w:type="lines" w:linePitch="312" w:charSpace="0"/>
        </w:sectPr>
      </w:pPr>
    </w:p>
    <w:p>
      <w:pPr>
        <w:pStyle w:val="4"/>
        <w:adjustRightInd w:val="0"/>
        <w:snapToGrid w:val="0"/>
        <w:spacing w:beforeLines="100" w:afterLines="100" w:line="360" w:lineRule="auto"/>
        <w:jc w:val="center"/>
        <w:rPr>
          <w:rFonts w:ascii="黑体" w:hAnsi="黑体" w:eastAsia="黑体" w:cs="黑体"/>
          <w:b w:val="0"/>
          <w:sz w:val="36"/>
          <w:szCs w:val="36"/>
        </w:rPr>
      </w:pPr>
      <w:bookmarkStart w:id="84" w:name="_Toc4809"/>
      <w:bookmarkStart w:id="85" w:name="_Toc17528"/>
      <w:bookmarkStart w:id="86" w:name="_Toc24373"/>
      <w:r>
        <w:rPr>
          <w:rFonts w:hint="eastAsia" w:ascii="黑体" w:hAnsi="黑体" w:eastAsia="黑体" w:cs="黑体"/>
          <w:b w:val="0"/>
          <w:sz w:val="36"/>
          <w:szCs w:val="36"/>
        </w:rPr>
        <w:t>第五章</w:t>
      </w:r>
      <w:r>
        <w:rPr>
          <w:rFonts w:ascii="黑体" w:hAnsi="黑体" w:eastAsia="黑体" w:cs="黑体"/>
          <w:b w:val="0"/>
          <w:sz w:val="36"/>
          <w:szCs w:val="36"/>
        </w:rPr>
        <w:t xml:space="preserve"> </w:t>
      </w:r>
      <w:bookmarkEnd w:id="84"/>
      <w:bookmarkEnd w:id="85"/>
      <w:r>
        <w:rPr>
          <w:rFonts w:hint="eastAsia" w:ascii="黑体" w:hAnsi="黑体" w:eastAsia="黑体" w:cs="黑体"/>
          <w:b w:val="0"/>
          <w:sz w:val="36"/>
          <w:szCs w:val="36"/>
        </w:rPr>
        <w:t>矿业绿色发展</w:t>
      </w:r>
      <w:bookmarkEnd w:id="86"/>
    </w:p>
    <w:p>
      <w:pPr>
        <w:pStyle w:val="5"/>
        <w:adjustRightInd w:val="0"/>
        <w:snapToGrid w:val="0"/>
        <w:jc w:val="center"/>
        <w:rPr>
          <w:rFonts w:ascii="黑体" w:hAnsi="黑体" w:eastAsia="黑体" w:cs="黑体"/>
          <w:b w:val="0"/>
          <w:bCs/>
          <w:snapToGrid w:val="0"/>
          <w:color w:val="auto"/>
          <w:szCs w:val="32"/>
          <w:shd w:val="clear" w:color="auto" w:fill="auto"/>
        </w:rPr>
      </w:pPr>
      <w:bookmarkStart w:id="87" w:name="_Toc39074877"/>
      <w:bookmarkStart w:id="88" w:name="_Toc28397"/>
      <w:bookmarkStart w:id="89" w:name="_Toc14001"/>
      <w:bookmarkStart w:id="90" w:name="_Toc18641"/>
      <w:r>
        <w:rPr>
          <w:rFonts w:hint="eastAsia" w:ascii="黑体" w:hAnsi="黑体" w:eastAsia="黑体" w:cs="黑体"/>
          <w:b w:val="0"/>
          <w:bCs/>
          <w:snapToGrid w:val="0"/>
          <w:color w:val="auto"/>
          <w:szCs w:val="32"/>
          <w:shd w:val="clear" w:color="auto" w:fill="auto"/>
        </w:rPr>
        <w:t>第一节</w:t>
      </w:r>
      <w:r>
        <w:rPr>
          <w:rFonts w:ascii="黑体" w:hAnsi="黑体" w:eastAsia="黑体" w:cs="黑体"/>
          <w:b w:val="0"/>
          <w:bCs/>
          <w:snapToGrid w:val="0"/>
          <w:color w:val="auto"/>
          <w:szCs w:val="32"/>
          <w:shd w:val="clear" w:color="auto" w:fill="auto"/>
        </w:rPr>
        <w:t xml:space="preserve"> </w:t>
      </w:r>
      <w:bookmarkEnd w:id="87"/>
      <w:bookmarkEnd w:id="88"/>
      <w:bookmarkEnd w:id="89"/>
      <w:r>
        <w:rPr>
          <w:rFonts w:hint="eastAsia" w:ascii="黑体" w:hAnsi="黑体" w:eastAsia="黑体" w:cs="黑体"/>
          <w:b w:val="0"/>
          <w:bCs/>
          <w:snapToGrid w:val="0"/>
          <w:color w:val="auto"/>
          <w:szCs w:val="32"/>
          <w:shd w:val="clear" w:color="auto" w:fill="auto"/>
        </w:rPr>
        <w:t>推进绿色勘查</w:t>
      </w:r>
      <w:bookmarkEnd w:id="90"/>
    </w:p>
    <w:p>
      <w:pPr>
        <w:adjustRightInd w:val="0"/>
        <w:snapToGrid w:val="0"/>
        <w:spacing w:line="360" w:lineRule="auto"/>
        <w:ind w:firstLine="600" w:firstLineChars="200"/>
        <w:rPr>
          <w:rFonts w:ascii="仿宋_GB2312" w:hAnsi="仿宋_GB2312" w:eastAsia="仿宋_GB2312" w:cs="仿宋_GB2312"/>
          <w:sz w:val="30"/>
          <w:szCs w:val="30"/>
        </w:rPr>
      </w:pPr>
      <w:bookmarkStart w:id="91" w:name="_Toc27416"/>
      <w:r>
        <w:rPr>
          <w:rFonts w:hint="eastAsia" w:ascii="仿宋_GB2312" w:hAnsi="仿宋_GB2312" w:eastAsia="仿宋_GB2312" w:cs="仿宋_GB2312"/>
          <w:sz w:val="30"/>
          <w:szCs w:val="30"/>
        </w:rPr>
        <w:t>全面落实绿色勘查要求，严格执行《绿色地质勘查工作规范》。把绿色勘查贯穿于勘查项目立项、设计、实施、恢复和验收全过程、各环节，充分考虑“地质、经济、技术、环境”四要素及区域资源环境承载力。加强管理制度创新，通过规划源头管控、项目设计编审把关、项目实施监管等措施，将绿色勘查理念、要求和责任落实到具体工作中，使勘查工作对生态环境的影响处于可控、可恢复的范围。探索总结和推广应用绿色勘查的新理论、新技术、新方法、新工艺。合理避让各类生态保护区，符合生态保护红线管理要求。</w:t>
      </w:r>
    </w:p>
    <w:p>
      <w:pPr>
        <w:pStyle w:val="5"/>
        <w:adjustRightInd w:val="0"/>
        <w:snapToGrid w:val="0"/>
        <w:jc w:val="center"/>
        <w:rPr>
          <w:rFonts w:ascii="黑体" w:hAnsi="黑体" w:eastAsia="黑体" w:cs="黑体"/>
          <w:b w:val="0"/>
          <w:bCs/>
          <w:snapToGrid w:val="0"/>
          <w:color w:val="auto"/>
          <w:szCs w:val="32"/>
          <w:shd w:val="clear" w:color="auto" w:fill="auto"/>
        </w:rPr>
      </w:pPr>
      <w:bookmarkStart w:id="92" w:name="_Toc8675"/>
      <w:r>
        <w:rPr>
          <w:rFonts w:hint="eastAsia" w:ascii="黑体" w:hAnsi="黑体" w:eastAsia="黑体" w:cs="黑体"/>
          <w:b w:val="0"/>
          <w:bCs/>
          <w:snapToGrid w:val="0"/>
          <w:color w:val="auto"/>
          <w:szCs w:val="32"/>
          <w:shd w:val="clear" w:color="auto" w:fill="auto"/>
        </w:rPr>
        <w:t>第二节</w:t>
      </w:r>
      <w:r>
        <w:rPr>
          <w:rFonts w:ascii="黑体" w:hAnsi="黑体" w:eastAsia="黑体" w:cs="黑体"/>
          <w:b w:val="0"/>
          <w:bCs/>
          <w:snapToGrid w:val="0"/>
          <w:color w:val="auto"/>
          <w:szCs w:val="32"/>
          <w:shd w:val="clear" w:color="auto" w:fill="auto"/>
        </w:rPr>
        <w:t xml:space="preserve"> </w:t>
      </w:r>
      <w:r>
        <w:rPr>
          <w:rFonts w:hint="eastAsia" w:ascii="黑体" w:hAnsi="黑体" w:eastAsia="黑体" w:cs="黑体"/>
          <w:b w:val="0"/>
          <w:bCs/>
          <w:snapToGrid w:val="0"/>
          <w:color w:val="auto"/>
          <w:szCs w:val="32"/>
          <w:shd w:val="clear" w:color="auto" w:fill="auto"/>
        </w:rPr>
        <w:t>推进绿色矿山建设</w:t>
      </w:r>
      <w:bookmarkEnd w:id="92"/>
    </w:p>
    <w:bookmarkEnd w:id="91"/>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按照“大力推进生态文明建设”的战略要求，贯彻落实习近平生态文明思想，践行“绿水青山就是金山银山”发展理念，按照矿山加速转型、夯实矿业发展基础的战略部署，围绕国家级绿色矿山建设的基本原则，将绿色发展理念贯穿于矿产资源开发利用与保护全过程，统筹矿山与山水林田湖草关系，注重经济、环境和社会效益。</w:t>
      </w:r>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通过政府引导、企业主体，标准领跑、政策扶持，创新机制、强化监管等方式，坚持因地制宜、因矿制宜的原则，努力创建绿色矿业发展示范区，协调矿业发展与地方经济发展关系，带动矿业转型升级，构建平泉市绿色矿业发展新格局，推动矿业健康可持续发展。</w:t>
      </w:r>
    </w:p>
    <w:p>
      <w:pPr>
        <w:adjustRightInd w:val="0"/>
        <w:snapToGrid w:val="0"/>
        <w:spacing w:line="360" w:lineRule="auto"/>
        <w:ind w:firstLine="600" w:firstLineChars="200"/>
        <w:rPr>
          <w:rFonts w:ascii="方正仿宋_GB2312" w:cs="方正仿宋_GB2312"/>
          <w:sz w:val="30"/>
          <w:szCs w:val="30"/>
        </w:rPr>
      </w:pPr>
      <w:r>
        <w:rPr>
          <w:rFonts w:hint="eastAsia" w:ascii="仿宋_GB2312" w:hAnsi="仿宋_GB2312" w:eastAsia="仿宋_GB2312" w:cs="仿宋_GB2312"/>
          <w:sz w:val="30"/>
          <w:szCs w:val="30"/>
          <w:lang w:eastAsia="zh-CN"/>
        </w:rPr>
        <w:t>“十四五”规划</w:t>
      </w:r>
      <w:r>
        <w:rPr>
          <w:rFonts w:hint="eastAsia" w:ascii="仿宋_GB2312" w:hAnsi="仿宋_GB2312" w:eastAsia="仿宋_GB2312" w:cs="仿宋_GB2312"/>
          <w:sz w:val="30"/>
          <w:szCs w:val="30"/>
        </w:rPr>
        <w:t>期间，大力推动全市绿色矿山建设工作，从矿区环境、资源开发方式、资源综合利用、节能减排、科技创新与智能矿山、企业管理与企业形象等方</w:t>
      </w:r>
      <w:r>
        <w:rPr>
          <w:rFonts w:hint="eastAsia" w:ascii="仿宋_GB2312" w:hAnsi="仿宋_GB2312" w:eastAsia="仿宋_GB2312" w:cs="仿宋_GB2312"/>
          <w:bCs/>
          <w:sz w:val="28"/>
          <w:szCs w:val="28"/>
        </w:rPr>
        <w:t>面出发，认真做好绿色矿山建设工作，促进绿色矿业高质量发展，生产矿山加快改造升级，逐步达到绿色矿山要求，新建矿山全部达到绿色矿山要求。</w:t>
      </w:r>
    </w:p>
    <w:p>
      <w:pPr>
        <w:pStyle w:val="5"/>
        <w:adjustRightInd w:val="0"/>
        <w:snapToGrid w:val="0"/>
        <w:jc w:val="center"/>
        <w:rPr>
          <w:rFonts w:ascii="黑体" w:hAnsi="黑体" w:eastAsia="黑体" w:cs="黑体"/>
          <w:b w:val="0"/>
          <w:bCs/>
          <w:snapToGrid w:val="0"/>
          <w:color w:val="auto"/>
          <w:szCs w:val="32"/>
          <w:shd w:val="clear" w:color="auto" w:fill="auto"/>
        </w:rPr>
      </w:pPr>
      <w:bookmarkStart w:id="93" w:name="_Toc18415"/>
      <w:bookmarkStart w:id="94" w:name="_Toc31915"/>
      <w:r>
        <w:rPr>
          <w:rFonts w:hint="eastAsia" w:ascii="黑体" w:hAnsi="黑体" w:eastAsia="黑体" w:cs="黑体"/>
          <w:b w:val="0"/>
          <w:bCs/>
          <w:snapToGrid w:val="0"/>
          <w:color w:val="auto"/>
          <w:szCs w:val="32"/>
          <w:shd w:val="clear" w:color="auto" w:fill="auto"/>
        </w:rPr>
        <w:t>第三节</w:t>
      </w:r>
      <w:r>
        <w:rPr>
          <w:rFonts w:ascii="黑体" w:hAnsi="黑体" w:eastAsia="黑体" w:cs="黑体"/>
          <w:b w:val="0"/>
          <w:bCs/>
          <w:snapToGrid w:val="0"/>
          <w:color w:val="auto"/>
          <w:szCs w:val="32"/>
          <w:shd w:val="clear" w:color="auto" w:fill="auto"/>
        </w:rPr>
        <w:t xml:space="preserve"> </w:t>
      </w:r>
      <w:r>
        <w:rPr>
          <w:rFonts w:hint="eastAsia" w:ascii="黑体" w:hAnsi="黑体" w:eastAsia="黑体" w:cs="黑体"/>
          <w:b w:val="0"/>
          <w:bCs/>
          <w:snapToGrid w:val="0"/>
          <w:color w:val="auto"/>
          <w:szCs w:val="32"/>
          <w:shd w:val="clear" w:color="auto" w:fill="auto"/>
        </w:rPr>
        <w:t>加强矿区生态保护修复</w:t>
      </w:r>
      <w:bookmarkEnd w:id="93"/>
      <w:bookmarkEnd w:id="94"/>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坚持“政府主导、部门配合、企业负责、社会监督”的总方针，加快构建政府、企业、社会共同参与的保护与治理新机制，把矿山地质环境保护与治理的责任落实到矿产开发“事前、事中、事后”的全过程，形成生产矿山和历史遗留“新老问题”统筹解决的保护与治理新局面。</w:t>
      </w:r>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坚持“预防为主、防治结合”、“谁开发谁保护、谁破坏谁治理、谁投资谁受益”的原则，建立健全矿山地质环境治理与生态恢复的责任机制，将矿山生态保护修复贯穿矿产资源开发保护全过程，促进矿产资源开发与生态保护协调发展。</w:t>
      </w:r>
    </w:p>
    <w:p>
      <w:pPr>
        <w:adjustRightInd w:val="0"/>
        <w:snapToGrid w:val="0"/>
        <w:spacing w:line="360" w:lineRule="auto"/>
        <w:ind w:firstLine="602" w:firstLineChars="200"/>
        <w:rPr>
          <w:rFonts w:ascii="仿宋_GB2312" w:hAnsi="仿宋_GB2312" w:eastAsia="仿宋_GB2312" w:cs="仿宋_GB2312"/>
          <w:sz w:val="30"/>
          <w:szCs w:val="30"/>
        </w:rPr>
      </w:pPr>
      <w:bookmarkStart w:id="95" w:name="_Toc31833"/>
      <w:r>
        <w:rPr>
          <w:rFonts w:hint="eastAsia" w:ascii="仿宋_GB2312" w:hAnsi="仿宋_GB2312" w:eastAsia="仿宋_GB2312" w:cs="仿宋_GB2312"/>
          <w:b/>
          <w:bCs/>
          <w:sz w:val="30"/>
          <w:szCs w:val="30"/>
        </w:rPr>
        <w:t>新建矿山</w:t>
      </w:r>
      <w:bookmarkEnd w:id="95"/>
      <w:r>
        <w:rPr>
          <w:rFonts w:hint="eastAsia" w:ascii="仿宋_GB2312" w:hAnsi="仿宋_GB2312" w:eastAsia="仿宋_GB2312" w:cs="仿宋_GB2312"/>
          <w:b/>
          <w:bCs/>
          <w:sz w:val="30"/>
          <w:szCs w:val="30"/>
        </w:rPr>
        <w:t>。</w:t>
      </w:r>
      <w:r>
        <w:rPr>
          <w:rFonts w:hint="eastAsia" w:ascii="仿宋_GB2312" w:hAnsi="仿宋_GB2312" w:eastAsia="仿宋_GB2312" w:cs="仿宋_GB2312"/>
          <w:sz w:val="30"/>
          <w:szCs w:val="30"/>
        </w:rPr>
        <w:t>严格准入条件，强化矿业权人主体责任，明确矿区地质环境保护与恢复治理的责任与义务。对严重影响地质地貌景观、生态环境以及容易产生较严重地质灾害的新建矿山不予审批。</w:t>
      </w:r>
    </w:p>
    <w:p>
      <w:pPr>
        <w:adjustRightInd w:val="0"/>
        <w:snapToGrid w:val="0"/>
        <w:spacing w:line="360" w:lineRule="auto"/>
        <w:ind w:firstLine="602" w:firstLineChars="200"/>
        <w:rPr>
          <w:rFonts w:ascii="仿宋_GB2312" w:hAnsi="仿宋_GB2312" w:eastAsia="仿宋_GB2312" w:cs="仿宋_GB2312"/>
          <w:sz w:val="30"/>
          <w:szCs w:val="30"/>
        </w:rPr>
      </w:pPr>
      <w:bookmarkStart w:id="96" w:name="_Toc329"/>
      <w:r>
        <w:rPr>
          <w:rFonts w:hint="eastAsia" w:ascii="仿宋_GB2312" w:hAnsi="仿宋_GB2312" w:eastAsia="仿宋_GB2312" w:cs="仿宋_GB2312"/>
          <w:b/>
          <w:bCs/>
          <w:sz w:val="30"/>
          <w:szCs w:val="30"/>
        </w:rPr>
        <w:t>生产矿山</w:t>
      </w:r>
      <w:bookmarkEnd w:id="96"/>
      <w:r>
        <w:rPr>
          <w:rFonts w:hint="eastAsia" w:ascii="仿宋_GB2312" w:hAnsi="仿宋_GB2312" w:eastAsia="仿宋_GB2312" w:cs="仿宋_GB2312"/>
          <w:b/>
          <w:bCs/>
          <w:sz w:val="30"/>
          <w:szCs w:val="30"/>
        </w:rPr>
        <w:t>。</w:t>
      </w:r>
      <w:r>
        <w:rPr>
          <w:rFonts w:hint="eastAsia" w:ascii="仿宋_GB2312" w:hAnsi="仿宋_GB2312" w:eastAsia="仿宋_GB2312" w:cs="仿宋_GB2312"/>
          <w:sz w:val="30"/>
          <w:szCs w:val="30"/>
        </w:rPr>
        <w:t>矿山企业按要求履行矿区生态修复主体责任，加强边开采，边治理、边恢复工作，规范作业，严格按照国家绿色矿山及生态保护修复相关规范标准执行。生产过程中严格执行矿山地质环境治理恢复与土地复垦方案中制定的地质环境恢复治理计划。</w:t>
      </w:r>
    </w:p>
    <w:p>
      <w:pPr>
        <w:adjustRightInd w:val="0"/>
        <w:snapToGrid w:val="0"/>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历史遗留矿山。</w:t>
      </w:r>
      <w:r>
        <w:rPr>
          <w:rFonts w:hint="eastAsia" w:ascii="仿宋_GB2312" w:hAnsi="仿宋_GB2312" w:eastAsia="仿宋_GB2312" w:cs="仿宋_GB2312"/>
          <w:sz w:val="30"/>
          <w:szCs w:val="30"/>
        </w:rPr>
        <w:t>对于有责任主体的关闭矿山，严格按照“谁开发、谁保护、谁破坏、谁治理”的原则履行矿山地质环境保护和土地复垦责任。在矿山企业闭坑或者关闭前，必须提交矿山闭坑报告，并在自然资源主管部门的审查批准下完成地质环境恢复治理工作。对于不履行生态保护与修复义务的矿山企业，依法进行惩罚，对于先进的矿山修复治理模式予以推广。</w:t>
      </w:r>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对于责任主体灭失矿山，由政府进行统筹规划，建立灵活的地质环境问题治理机制。充分发挥财政资金的引导带动作用，构建“政府主导、政策扶持、社会参与、开发式治理、市场化运作”的矿山地质环境恢复和综合治理模式，加快生态修复进度。</w:t>
      </w:r>
    </w:p>
    <w:tbl>
      <w:tblPr>
        <w:tblStyle w:val="14"/>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138" w:type="dxa"/>
            <w:shd w:val="clear" w:color="auto" w:fill="BFBFBF"/>
            <w:vAlign w:val="center"/>
          </w:tcPr>
          <w:p>
            <w:pPr>
              <w:pStyle w:val="2"/>
              <w:adjustRightInd w:val="0"/>
              <w:snapToGrid w:val="0"/>
              <w:spacing w:beforeLines="50" w:after="0" w:line="360" w:lineRule="auto"/>
              <w:jc w:val="center"/>
              <w:rPr>
                <w:rFonts w:ascii="仿宋_GB2312" w:hAnsi="仿宋_GB2312" w:eastAsia="仿宋_GB2312" w:cs="仿宋_GB2312"/>
                <w:b/>
                <w:sz w:val="21"/>
                <w:szCs w:val="21"/>
              </w:rPr>
            </w:pPr>
            <w:r>
              <w:rPr>
                <w:rFonts w:hint="eastAsia" w:ascii="仿宋_GB2312" w:hAnsi="仿宋_GB2312" w:eastAsia="仿宋_GB2312" w:cs="仿宋_GB2312"/>
                <w:b/>
                <w:kern w:val="2"/>
                <w:sz w:val="28"/>
                <w:szCs w:val="28"/>
              </w:rPr>
              <w:t>专栏</w:t>
            </w:r>
            <w:r>
              <w:rPr>
                <w:rFonts w:ascii="仿宋_GB2312" w:hAnsi="仿宋_GB2312" w:eastAsia="仿宋_GB2312" w:cs="仿宋_GB2312"/>
                <w:b/>
                <w:kern w:val="2"/>
                <w:sz w:val="28"/>
                <w:szCs w:val="28"/>
              </w:rPr>
              <w:t xml:space="preserve">6 </w:t>
            </w:r>
            <w:r>
              <w:rPr>
                <w:rFonts w:hint="eastAsia" w:ascii="仿宋_GB2312" w:hAnsi="仿宋_GB2312" w:eastAsia="仿宋_GB2312" w:cs="仿宋_GB2312"/>
                <w:b/>
                <w:kern w:val="2"/>
                <w:sz w:val="28"/>
                <w:szCs w:val="28"/>
              </w:rPr>
              <w:t>矿山生态修复治理工程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138" w:type="dxa"/>
            <w:vAlign w:val="center"/>
          </w:tcPr>
          <w:p>
            <w:pPr>
              <w:adjustRightInd w:val="0"/>
              <w:snapToGrid w:val="0"/>
              <w:spacing w:line="360" w:lineRule="auto"/>
              <w:ind w:firstLine="420" w:firstLineChars="200"/>
              <w:rPr>
                <w:rFonts w:ascii="仿宋_GB2312" w:hAnsi="仿宋_GB2312" w:eastAsia="仿宋_GB2312" w:cs="仿宋_GB2312"/>
                <w:b/>
                <w:sz w:val="21"/>
                <w:szCs w:val="21"/>
              </w:rPr>
            </w:pPr>
            <w:r>
              <w:rPr>
                <w:rFonts w:hint="eastAsia" w:ascii="仿宋_GB2312" w:hAnsi="仿宋_GB2312" w:eastAsia="仿宋_GB2312" w:cs="仿宋_GB2312"/>
                <w:sz w:val="21"/>
                <w:szCs w:val="21"/>
              </w:rPr>
              <w:t>在规划期内实施平泉县齐盛矿业有限公司等责任主体灭失矿山迹地综合治理工程，预计完成矿山生态修复与治理面积</w:t>
            </w:r>
            <w:r>
              <w:rPr>
                <w:rFonts w:ascii="仿宋_GB2312" w:hAnsi="仿宋_GB2312" w:eastAsia="仿宋_GB2312" w:cs="仿宋_GB2312"/>
                <w:sz w:val="21"/>
                <w:szCs w:val="21"/>
              </w:rPr>
              <w:t>150</w:t>
            </w:r>
            <w:r>
              <w:rPr>
                <w:rFonts w:hint="eastAsia" w:ascii="仿宋_GB2312" w:hAnsi="仿宋_GB2312" w:eastAsia="仿宋_GB2312" w:cs="仿宋_GB2312"/>
                <w:sz w:val="21"/>
                <w:szCs w:val="21"/>
              </w:rPr>
              <w:t>公顷。</w:t>
            </w:r>
          </w:p>
        </w:tc>
      </w:tr>
    </w:tbl>
    <w:p>
      <w:pPr>
        <w:pStyle w:val="2"/>
        <w:sectPr>
          <w:pgSz w:w="11906" w:h="16838"/>
          <w:pgMar w:top="1417" w:right="1417" w:bottom="1417" w:left="1417" w:header="851" w:footer="992" w:gutter="0"/>
          <w:cols w:space="0" w:num="1"/>
          <w:docGrid w:type="lines" w:linePitch="312" w:charSpace="0"/>
        </w:sectPr>
      </w:pPr>
    </w:p>
    <w:p>
      <w:pPr>
        <w:pStyle w:val="4"/>
        <w:adjustRightInd w:val="0"/>
        <w:snapToGrid w:val="0"/>
        <w:spacing w:beforeLines="100" w:afterLines="100" w:line="360" w:lineRule="auto"/>
        <w:jc w:val="center"/>
        <w:rPr>
          <w:rFonts w:ascii="黑体" w:hAnsi="黑体" w:eastAsia="黑体" w:cs="黑体"/>
          <w:b w:val="0"/>
          <w:sz w:val="36"/>
          <w:szCs w:val="36"/>
        </w:rPr>
      </w:pPr>
      <w:bookmarkStart w:id="97" w:name="_Toc844"/>
      <w:bookmarkStart w:id="98" w:name="_Toc6905"/>
      <w:r>
        <w:rPr>
          <w:rFonts w:hint="eastAsia" w:ascii="黑体" w:hAnsi="黑体" w:eastAsia="黑体" w:cs="黑体"/>
          <w:b w:val="0"/>
          <w:sz w:val="36"/>
          <w:szCs w:val="36"/>
        </w:rPr>
        <w:t>第六章</w:t>
      </w:r>
      <w:r>
        <w:rPr>
          <w:rFonts w:ascii="黑体" w:hAnsi="黑体" w:eastAsia="黑体" w:cs="黑体"/>
          <w:b w:val="0"/>
          <w:sz w:val="36"/>
          <w:szCs w:val="36"/>
        </w:rPr>
        <w:t xml:space="preserve"> </w:t>
      </w:r>
      <w:r>
        <w:rPr>
          <w:rFonts w:hint="eastAsia" w:ascii="黑体" w:hAnsi="黑体" w:eastAsia="黑体" w:cs="黑体"/>
          <w:b w:val="0"/>
          <w:sz w:val="36"/>
          <w:szCs w:val="36"/>
        </w:rPr>
        <w:t>规划保障实施</w:t>
      </w:r>
      <w:bookmarkEnd w:id="97"/>
      <w:bookmarkEnd w:id="98"/>
    </w:p>
    <w:p>
      <w:pPr>
        <w:adjustRightInd w:val="0"/>
        <w:snapToGrid w:val="0"/>
        <w:spacing w:beforeLines="50" w:afterLines="50" w:line="360" w:lineRule="auto"/>
        <w:outlineLvl w:val="1"/>
        <w:rPr>
          <w:rFonts w:ascii="楷体" w:hAnsi="楷体" w:eastAsia="楷体" w:cs="楷体"/>
          <w:b/>
          <w:bCs/>
          <w:snapToGrid w:val="0"/>
          <w:sz w:val="30"/>
          <w:szCs w:val="30"/>
        </w:rPr>
      </w:pPr>
      <w:bookmarkStart w:id="99" w:name="_Toc16149"/>
      <w:bookmarkStart w:id="100" w:name="_Toc22812"/>
      <w:bookmarkStart w:id="101" w:name="_Toc4017"/>
      <w:bookmarkStart w:id="102" w:name="_Toc26185"/>
      <w:bookmarkStart w:id="103" w:name="_Toc6829"/>
      <w:r>
        <w:rPr>
          <w:rFonts w:hint="eastAsia" w:ascii="楷体" w:hAnsi="楷体" w:eastAsia="楷体" w:cs="楷体"/>
          <w:b/>
          <w:bCs/>
          <w:snapToGrid w:val="0"/>
          <w:sz w:val="30"/>
          <w:szCs w:val="30"/>
        </w:rPr>
        <w:t>一、加强组织领导</w:t>
      </w:r>
      <w:bookmarkEnd w:id="99"/>
      <w:bookmarkEnd w:id="100"/>
      <w:r>
        <w:rPr>
          <w:rFonts w:hint="eastAsia" w:ascii="楷体" w:hAnsi="楷体" w:eastAsia="楷体" w:cs="楷体"/>
          <w:b/>
          <w:bCs/>
          <w:snapToGrid w:val="0"/>
          <w:sz w:val="30"/>
          <w:szCs w:val="30"/>
        </w:rPr>
        <w:t>和协调</w:t>
      </w:r>
      <w:bookmarkEnd w:id="101"/>
      <w:bookmarkEnd w:id="102"/>
      <w:bookmarkEnd w:id="103"/>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规划实施期间，平泉市政府部门要加强组织领导，确保规划落地实施。市各部门要按照职能明确分工，积极配合，加强协调，合力推进规划实施进度，及时解决规划实施中出现的各种问题。深入贯彻省市关于矿产资源的各种决策部署，维护矿产资源安全。</w:t>
      </w:r>
    </w:p>
    <w:p>
      <w:pPr>
        <w:adjustRightInd w:val="0"/>
        <w:snapToGrid w:val="0"/>
        <w:spacing w:beforeLines="50" w:afterLines="50" w:line="360" w:lineRule="auto"/>
        <w:outlineLvl w:val="1"/>
        <w:rPr>
          <w:rFonts w:ascii="楷体" w:hAnsi="楷体" w:eastAsia="楷体" w:cs="楷体"/>
          <w:b/>
          <w:bCs/>
          <w:snapToGrid w:val="0"/>
          <w:sz w:val="30"/>
          <w:szCs w:val="30"/>
        </w:rPr>
      </w:pPr>
      <w:bookmarkStart w:id="104" w:name="_Toc1958"/>
      <w:bookmarkStart w:id="105" w:name="_Toc27171"/>
      <w:bookmarkStart w:id="106" w:name="_Toc12134"/>
      <w:bookmarkStart w:id="107" w:name="_Toc6678"/>
      <w:bookmarkStart w:id="108" w:name="_Toc2949"/>
      <w:r>
        <w:rPr>
          <w:rFonts w:hint="eastAsia" w:ascii="楷体" w:hAnsi="楷体" w:eastAsia="楷体" w:cs="楷体"/>
          <w:b/>
          <w:bCs/>
          <w:snapToGrid w:val="0"/>
          <w:sz w:val="30"/>
          <w:szCs w:val="30"/>
        </w:rPr>
        <w:t>二、</w:t>
      </w:r>
      <w:bookmarkEnd w:id="104"/>
      <w:bookmarkEnd w:id="105"/>
      <w:r>
        <w:rPr>
          <w:rFonts w:hint="eastAsia" w:ascii="楷体" w:hAnsi="楷体" w:eastAsia="楷体" w:cs="楷体"/>
          <w:b/>
          <w:bCs/>
          <w:snapToGrid w:val="0"/>
          <w:sz w:val="30"/>
          <w:szCs w:val="30"/>
        </w:rPr>
        <w:t>强化规划实施、调整和评估</w:t>
      </w:r>
      <w:bookmarkEnd w:id="106"/>
      <w:bookmarkEnd w:id="107"/>
      <w:bookmarkEnd w:id="108"/>
    </w:p>
    <w:p>
      <w:pPr>
        <w:adjustRightInd w:val="0"/>
        <w:snapToGrid w:val="0"/>
        <w:spacing w:line="360" w:lineRule="auto"/>
        <w:ind w:firstLine="600" w:firstLineChars="200"/>
        <w:rPr>
          <w:rFonts w:ascii="仿宋_GB2312" w:hAnsi="仿宋_GB2312" w:eastAsia="仿宋_GB2312" w:cs="仿宋_GB2312"/>
          <w:sz w:val="30"/>
          <w:szCs w:val="30"/>
        </w:rPr>
      </w:pPr>
      <w:bookmarkStart w:id="109" w:name="_Toc474755885"/>
      <w:bookmarkEnd w:id="109"/>
      <w:bookmarkStart w:id="110" w:name="_Toc444070135"/>
      <w:bookmarkEnd w:id="110"/>
      <w:bookmarkStart w:id="111" w:name="_Toc426466724"/>
      <w:bookmarkEnd w:id="111"/>
      <w:bookmarkStart w:id="112" w:name="_Toc81040044"/>
      <w:bookmarkEnd w:id="112"/>
      <w:bookmarkStart w:id="113" w:name="_Toc475978119"/>
      <w:bookmarkEnd w:id="113"/>
      <w:bookmarkStart w:id="114" w:name="_Toc475899690"/>
      <w:bookmarkEnd w:id="114"/>
      <w:bookmarkStart w:id="115" w:name="_Toc455587024"/>
      <w:bookmarkEnd w:id="115"/>
      <w:bookmarkStart w:id="116" w:name="_Toc17187"/>
      <w:bookmarkStart w:id="117" w:name="_Toc8694"/>
      <w:r>
        <w:rPr>
          <w:rFonts w:hint="eastAsia" w:ascii="仿宋_GB2312" w:hAnsi="仿宋_GB2312" w:eastAsia="仿宋_GB2312" w:cs="仿宋_GB2312"/>
          <w:sz w:val="30"/>
          <w:szCs w:val="30"/>
        </w:rPr>
        <w:t>结合经济社会形势变化，根据地质找矿新进展以及矿政管理实际需要，按照规划确定的原则要求，对矿产勘查开发布局结构、矿业权投放、财政投资项目的重点方向和区域进行统筹安排和调整优化。确定规划需调整的应有原编制机关向原批准机关提交相应材料，经批准后进行规划调整和实施。</w:t>
      </w:r>
    </w:p>
    <w:p>
      <w:pPr>
        <w:adjustRightInd w:val="0"/>
        <w:snapToGrid w:val="0"/>
        <w:spacing w:beforeLines="50" w:afterLines="50" w:line="360" w:lineRule="auto"/>
        <w:outlineLvl w:val="1"/>
        <w:rPr>
          <w:rFonts w:ascii="楷体" w:hAnsi="楷体" w:eastAsia="楷体" w:cs="楷体"/>
          <w:b/>
          <w:bCs/>
          <w:snapToGrid w:val="0"/>
          <w:sz w:val="30"/>
          <w:szCs w:val="30"/>
        </w:rPr>
      </w:pPr>
      <w:bookmarkStart w:id="118" w:name="_Toc32036"/>
      <w:bookmarkStart w:id="119" w:name="_Toc31452"/>
      <w:bookmarkStart w:id="120" w:name="_Toc20947"/>
      <w:r>
        <w:rPr>
          <w:rFonts w:hint="eastAsia" w:ascii="楷体" w:hAnsi="楷体" w:eastAsia="楷体" w:cs="楷体"/>
          <w:b/>
          <w:bCs/>
          <w:snapToGrid w:val="0"/>
          <w:sz w:val="30"/>
          <w:szCs w:val="30"/>
        </w:rPr>
        <w:t>三、</w:t>
      </w:r>
      <w:bookmarkEnd w:id="116"/>
      <w:bookmarkEnd w:id="117"/>
      <w:r>
        <w:rPr>
          <w:rFonts w:hint="eastAsia" w:ascii="楷体" w:hAnsi="楷体" w:eastAsia="楷体" w:cs="楷体"/>
          <w:b/>
          <w:bCs/>
          <w:snapToGrid w:val="0"/>
          <w:sz w:val="30"/>
          <w:szCs w:val="30"/>
        </w:rPr>
        <w:t>加强规划实施监督检查</w:t>
      </w:r>
      <w:bookmarkEnd w:id="118"/>
      <w:bookmarkEnd w:id="119"/>
      <w:bookmarkEnd w:id="120"/>
    </w:p>
    <w:p>
      <w:pPr>
        <w:adjustRightInd w:val="0"/>
        <w:snapToGrid w:val="0"/>
        <w:spacing w:line="360" w:lineRule="auto"/>
        <w:ind w:firstLine="600" w:firstLineChars="200"/>
        <w:rPr>
          <w:rFonts w:ascii="仿宋_GB2312" w:hAnsi="仿宋_GB2312" w:eastAsia="仿宋_GB2312" w:cs="仿宋_GB2312"/>
          <w:sz w:val="30"/>
          <w:szCs w:val="30"/>
        </w:rPr>
      </w:pPr>
      <w:bookmarkStart w:id="121" w:name="_Toc426466726"/>
      <w:bookmarkEnd w:id="121"/>
      <w:bookmarkStart w:id="122" w:name="_Toc81040047"/>
      <w:bookmarkEnd w:id="122"/>
      <w:bookmarkStart w:id="123" w:name="_Toc455587028"/>
      <w:bookmarkEnd w:id="123"/>
      <w:bookmarkStart w:id="124" w:name="_Toc444070139"/>
      <w:bookmarkEnd w:id="124"/>
      <w:bookmarkStart w:id="125" w:name="_Toc426466727"/>
      <w:bookmarkEnd w:id="125"/>
      <w:bookmarkStart w:id="126" w:name="_Toc475978122"/>
      <w:bookmarkEnd w:id="126"/>
      <w:bookmarkStart w:id="127" w:name="_Toc444070137"/>
      <w:bookmarkEnd w:id="127"/>
      <w:bookmarkStart w:id="128" w:name="_Toc475899692"/>
      <w:bookmarkEnd w:id="128"/>
      <w:bookmarkStart w:id="129" w:name="_Toc475899694"/>
      <w:bookmarkEnd w:id="129"/>
      <w:bookmarkStart w:id="130" w:name="_Toc475978121"/>
      <w:bookmarkEnd w:id="130"/>
      <w:bookmarkStart w:id="131" w:name="_Toc426466728"/>
      <w:bookmarkEnd w:id="131"/>
      <w:bookmarkStart w:id="132" w:name="_Toc475899693"/>
      <w:bookmarkEnd w:id="132"/>
      <w:bookmarkStart w:id="133" w:name="_Toc444070138"/>
      <w:bookmarkEnd w:id="133"/>
      <w:bookmarkStart w:id="134" w:name="_Toc81040046"/>
      <w:bookmarkEnd w:id="134"/>
      <w:bookmarkStart w:id="135" w:name="_Toc455587026"/>
      <w:bookmarkEnd w:id="135"/>
      <w:bookmarkStart w:id="136" w:name="_Toc474755889"/>
      <w:bookmarkEnd w:id="136"/>
      <w:bookmarkStart w:id="137" w:name="_Toc475978123"/>
      <w:bookmarkEnd w:id="137"/>
      <w:bookmarkStart w:id="138" w:name="_Toc455587027"/>
      <w:bookmarkEnd w:id="138"/>
      <w:bookmarkStart w:id="139" w:name="_Toc81040048"/>
      <w:bookmarkEnd w:id="139"/>
      <w:bookmarkStart w:id="140" w:name="_Toc474755887"/>
      <w:bookmarkEnd w:id="140"/>
      <w:bookmarkStart w:id="141" w:name="_Toc474755888"/>
      <w:bookmarkEnd w:id="141"/>
      <w:bookmarkStart w:id="142" w:name="_Toc13806"/>
      <w:bookmarkStart w:id="143" w:name="_Toc4320"/>
      <w:bookmarkStart w:id="144" w:name="_Toc15912"/>
      <w:bookmarkStart w:id="145" w:name="_Toc27804"/>
      <w:bookmarkStart w:id="146" w:name="_Toc16194"/>
      <w:r>
        <w:rPr>
          <w:rFonts w:hint="eastAsia" w:ascii="仿宋_GB2312" w:hAnsi="仿宋_GB2312" w:eastAsia="仿宋_GB2312" w:cs="仿宋_GB2312"/>
          <w:sz w:val="30"/>
          <w:szCs w:val="30"/>
        </w:rPr>
        <w:t>自然资源主管部门应当加强对矿产资源规划实施情况的监督检查，发现矿产资源勘查、开发、矿山地质环境保护治理、土地复垦等活动不符合矿产资源规划的，应当及时予以纠正。对违反规划进行勘查、开采的违法行为，要依法查处。</w:t>
      </w:r>
    </w:p>
    <w:p>
      <w:pPr>
        <w:adjustRightInd w:val="0"/>
        <w:snapToGrid w:val="0"/>
        <w:spacing w:beforeLines="50" w:afterLines="50" w:line="360" w:lineRule="auto"/>
        <w:outlineLvl w:val="1"/>
        <w:rPr>
          <w:rFonts w:ascii="楷体" w:hAnsi="楷体" w:eastAsia="楷体" w:cs="楷体"/>
          <w:b/>
          <w:bCs/>
          <w:snapToGrid w:val="0"/>
          <w:sz w:val="30"/>
          <w:szCs w:val="30"/>
        </w:rPr>
      </w:pPr>
      <w:r>
        <w:rPr>
          <w:rFonts w:hint="eastAsia" w:ascii="楷体" w:hAnsi="楷体" w:eastAsia="楷体" w:cs="楷体"/>
          <w:b/>
          <w:bCs/>
          <w:snapToGrid w:val="0"/>
          <w:sz w:val="30"/>
          <w:szCs w:val="30"/>
        </w:rPr>
        <w:t>四、提升规划管理信息化水平</w:t>
      </w:r>
      <w:bookmarkEnd w:id="142"/>
      <w:bookmarkEnd w:id="143"/>
      <w:bookmarkEnd w:id="144"/>
      <w:bookmarkEnd w:id="145"/>
      <w:bookmarkEnd w:id="146"/>
      <w:r>
        <w:rPr>
          <w:rFonts w:ascii="楷体" w:hAnsi="楷体" w:eastAsia="楷体" w:cs="楷体"/>
          <w:b/>
          <w:bCs/>
          <w:snapToGrid w:val="0"/>
          <w:sz w:val="30"/>
          <w:szCs w:val="30"/>
        </w:rPr>
        <w:t xml:space="preserve"> </w:t>
      </w:r>
    </w:p>
    <w:p>
      <w:pPr>
        <w:adjustRightInd w:val="0"/>
        <w:snapToGrid w:val="0"/>
        <w:spacing w:line="360" w:lineRule="auto"/>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建立规划信息数据库，及时将规划成果纳入行政审批平台，与国土空间总体规划“一张图”有效衔接。充分利用信息化手段，转变管理职能，创新监管方式，提高规划管理信息化水平，促进规划管理的科学化和现代化。</w:t>
      </w:r>
    </w:p>
    <w:p>
      <w:pPr>
        <w:pStyle w:val="2"/>
        <w:sectPr>
          <w:pgSz w:w="11906" w:h="16838"/>
          <w:pgMar w:top="1417" w:right="1417" w:bottom="1417" w:left="1417" w:header="851" w:footer="992" w:gutter="0"/>
          <w:cols w:space="0" w:num="1"/>
          <w:docGrid w:type="lines" w:linePitch="312" w:charSpace="0"/>
        </w:sectPr>
      </w:pPr>
    </w:p>
    <w:p>
      <w:pPr>
        <w:pStyle w:val="4"/>
        <w:adjustRightInd w:val="0"/>
        <w:snapToGrid w:val="0"/>
        <w:spacing w:beforeLines="100" w:afterLines="100" w:line="360" w:lineRule="auto"/>
        <w:jc w:val="center"/>
        <w:rPr>
          <w:rFonts w:ascii="黑体" w:hAnsi="黑体" w:eastAsia="黑体" w:cs="黑体"/>
          <w:bCs w:val="0"/>
          <w:sz w:val="36"/>
          <w:szCs w:val="36"/>
        </w:rPr>
      </w:pPr>
      <w:bookmarkStart w:id="147" w:name="_Toc24402"/>
      <w:r>
        <w:rPr>
          <w:rFonts w:hint="eastAsia" w:ascii="黑体" w:hAnsi="黑体" w:eastAsia="黑体" w:cs="黑体"/>
          <w:bCs w:val="0"/>
          <w:sz w:val="36"/>
          <w:szCs w:val="36"/>
        </w:rPr>
        <w:t>附</w:t>
      </w:r>
      <w:r>
        <w:rPr>
          <w:rFonts w:ascii="黑体" w:hAnsi="黑体" w:eastAsia="黑体" w:cs="黑体"/>
          <w:bCs w:val="0"/>
          <w:sz w:val="36"/>
          <w:szCs w:val="36"/>
        </w:rPr>
        <w:t xml:space="preserve"> </w:t>
      </w:r>
      <w:r>
        <w:rPr>
          <w:rFonts w:hint="eastAsia" w:ascii="黑体" w:hAnsi="黑体" w:eastAsia="黑体" w:cs="黑体"/>
          <w:bCs w:val="0"/>
          <w:sz w:val="36"/>
          <w:szCs w:val="36"/>
        </w:rPr>
        <w:t>则</w:t>
      </w:r>
      <w:bookmarkEnd w:id="147"/>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本《规划》由文本、附表、附图、数据库组成，四者具有同等效力。</w:t>
      </w:r>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本《规划》经平泉市人民政府审核同意，报承德市自然资源和规划局审查批准，由平泉市人民政府发布实施。</w:t>
      </w:r>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本《规划》自发布之日起施行，由平泉市自然资源和规划局负责解释。</w:t>
      </w:r>
    </w:p>
    <w:p>
      <w:pPr>
        <w:pStyle w:val="3"/>
      </w:pP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2312">
    <w:altName w:val="方正仿宋_GBK"/>
    <w:panose1 w:val="00000000000000000000"/>
    <w:charset w:val="86"/>
    <w:family w:val="auto"/>
    <w:pitch w:val="default"/>
    <w:sig w:usb0="00000000" w:usb1="00000000" w:usb2="00000010" w:usb3="00000000" w:csb0="00040000" w:csb1="00000000"/>
  </w:font>
  <w:font w:name="方正楷体_GB2312">
    <w:altName w:val="方正楷体_GBK"/>
    <w:panose1 w:val="00000000000000000000"/>
    <w:charset w:val="86"/>
    <w:family w:val="auto"/>
    <w:pitch w:val="default"/>
    <w:sig w:usb0="00000000" w:usb1="00000000" w:usb2="00000010" w:usb3="00000000" w:csb0="00040000" w:csb1="00000000"/>
  </w:font>
  <w:font w:name="Arial">
    <w:altName w:val="DejaVu Sans"/>
    <w:panose1 w:val="020B0604020202020204"/>
    <w:charset w:val="00"/>
    <w:family w:val="swiss"/>
    <w:pitch w:val="default"/>
    <w:sig w:usb0="00000000" w:usb1="00000000" w:usb2="00000008" w:usb3="00000000" w:csb0="000001FF" w:csb1="00000000"/>
  </w:font>
  <w:font w:name="Cambria">
    <w:altName w:val="Noto Sans Syriac Eastern"/>
    <w:panose1 w:val="02040503050406030204"/>
    <w:charset w:val="00"/>
    <w:family w:val="roman"/>
    <w:pitch w:val="default"/>
    <w:sig w:usb0="00000000" w:usb1="00000000" w:usb2="00000000" w:usb3="00000000" w:csb0="0000009F" w:csb1="00000000"/>
  </w:font>
  <w:font w:name="仿宋_GB2312">
    <w:altName w:val="方正仿宋_GBK"/>
    <w:panose1 w:val="02010609030101010101"/>
    <w:charset w:val="86"/>
    <w:family w:val="modern"/>
    <w:pitch w:val="default"/>
    <w:sig w:usb0="00000000" w:usb1="00000000" w:usb2="00000010" w:usb3="00000000" w:csb0="00040000" w:csb1="00000000"/>
  </w:font>
  <w:font w:name="楷体">
    <w:altName w:val="方正楷体_GBK"/>
    <w:panose1 w:val="00000000000000000000"/>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Y2ZmIwOWM4NWEwMTc1YjRmMjllYWQxZjlkYjJiNDYifQ=="/>
  </w:docVars>
  <w:rsids>
    <w:rsidRoot w:val="003B05C6"/>
    <w:rsid w:val="003B05C6"/>
    <w:rsid w:val="007068D6"/>
    <w:rsid w:val="00712C51"/>
    <w:rsid w:val="00753195"/>
    <w:rsid w:val="00BD16EE"/>
    <w:rsid w:val="01057174"/>
    <w:rsid w:val="01C83BA4"/>
    <w:rsid w:val="02594545"/>
    <w:rsid w:val="0394658D"/>
    <w:rsid w:val="04FC4EE3"/>
    <w:rsid w:val="07001584"/>
    <w:rsid w:val="07B359A7"/>
    <w:rsid w:val="089D4FD3"/>
    <w:rsid w:val="096F0DB7"/>
    <w:rsid w:val="098C3307"/>
    <w:rsid w:val="099274AC"/>
    <w:rsid w:val="0A342878"/>
    <w:rsid w:val="0A6D1390"/>
    <w:rsid w:val="0B835865"/>
    <w:rsid w:val="0C7410FB"/>
    <w:rsid w:val="0D7A0BE3"/>
    <w:rsid w:val="0DCB34F3"/>
    <w:rsid w:val="0E033729"/>
    <w:rsid w:val="0E7C0275"/>
    <w:rsid w:val="0F3A641F"/>
    <w:rsid w:val="11A26319"/>
    <w:rsid w:val="120B0362"/>
    <w:rsid w:val="12A00A18"/>
    <w:rsid w:val="15450318"/>
    <w:rsid w:val="158B3076"/>
    <w:rsid w:val="16E7473E"/>
    <w:rsid w:val="176F4EEF"/>
    <w:rsid w:val="17FE5302"/>
    <w:rsid w:val="185F15EC"/>
    <w:rsid w:val="18AF2D8B"/>
    <w:rsid w:val="19393A07"/>
    <w:rsid w:val="19453021"/>
    <w:rsid w:val="19630A84"/>
    <w:rsid w:val="19BA3392"/>
    <w:rsid w:val="1A9B204A"/>
    <w:rsid w:val="1B522D1B"/>
    <w:rsid w:val="1CD451D4"/>
    <w:rsid w:val="1D636D12"/>
    <w:rsid w:val="1DA278AD"/>
    <w:rsid w:val="1E7B13A7"/>
    <w:rsid w:val="1E960FB4"/>
    <w:rsid w:val="1F4529CD"/>
    <w:rsid w:val="1FD74600"/>
    <w:rsid w:val="20E27B73"/>
    <w:rsid w:val="219705F6"/>
    <w:rsid w:val="21F62F01"/>
    <w:rsid w:val="21FE57EE"/>
    <w:rsid w:val="22AD4B94"/>
    <w:rsid w:val="22D80CBB"/>
    <w:rsid w:val="23040BE2"/>
    <w:rsid w:val="236B3EE7"/>
    <w:rsid w:val="23944A7B"/>
    <w:rsid w:val="23AB536A"/>
    <w:rsid w:val="23D747D4"/>
    <w:rsid w:val="249E5066"/>
    <w:rsid w:val="26492DAF"/>
    <w:rsid w:val="26D85F0F"/>
    <w:rsid w:val="27632DDC"/>
    <w:rsid w:val="277B343D"/>
    <w:rsid w:val="28616AD6"/>
    <w:rsid w:val="28DC1C2B"/>
    <w:rsid w:val="29883D69"/>
    <w:rsid w:val="299B2660"/>
    <w:rsid w:val="29AC3D81"/>
    <w:rsid w:val="2A876C72"/>
    <w:rsid w:val="2ACA4EE1"/>
    <w:rsid w:val="2B0678EF"/>
    <w:rsid w:val="2BAE3DE1"/>
    <w:rsid w:val="2BCC72A1"/>
    <w:rsid w:val="2C5D75B5"/>
    <w:rsid w:val="2F1F0B51"/>
    <w:rsid w:val="2FD513C9"/>
    <w:rsid w:val="30632BD3"/>
    <w:rsid w:val="30D32BCD"/>
    <w:rsid w:val="30D82C75"/>
    <w:rsid w:val="31CF685F"/>
    <w:rsid w:val="321075C4"/>
    <w:rsid w:val="325D0A5F"/>
    <w:rsid w:val="338D69D1"/>
    <w:rsid w:val="33D678E2"/>
    <w:rsid w:val="35A87AF3"/>
    <w:rsid w:val="372D2946"/>
    <w:rsid w:val="38571B5E"/>
    <w:rsid w:val="39561B76"/>
    <w:rsid w:val="3A7461F5"/>
    <w:rsid w:val="3A7A7253"/>
    <w:rsid w:val="3C68729C"/>
    <w:rsid w:val="3C7F2B87"/>
    <w:rsid w:val="3C990195"/>
    <w:rsid w:val="3DA70E2B"/>
    <w:rsid w:val="3E506F79"/>
    <w:rsid w:val="3E885D09"/>
    <w:rsid w:val="3E950E30"/>
    <w:rsid w:val="3FCC0881"/>
    <w:rsid w:val="3FD9674D"/>
    <w:rsid w:val="4077259B"/>
    <w:rsid w:val="40BA0E4F"/>
    <w:rsid w:val="42B71D1D"/>
    <w:rsid w:val="42FD0010"/>
    <w:rsid w:val="43300A7E"/>
    <w:rsid w:val="43A37B4B"/>
    <w:rsid w:val="449449BA"/>
    <w:rsid w:val="45554E75"/>
    <w:rsid w:val="46D3282B"/>
    <w:rsid w:val="477C2294"/>
    <w:rsid w:val="47825C57"/>
    <w:rsid w:val="49091094"/>
    <w:rsid w:val="491C63D6"/>
    <w:rsid w:val="4A185620"/>
    <w:rsid w:val="4A995804"/>
    <w:rsid w:val="4AEC4C11"/>
    <w:rsid w:val="4BDE7972"/>
    <w:rsid w:val="4C177016"/>
    <w:rsid w:val="4EE3578C"/>
    <w:rsid w:val="4F3A75B6"/>
    <w:rsid w:val="4FE63299"/>
    <w:rsid w:val="50A849F3"/>
    <w:rsid w:val="519311FF"/>
    <w:rsid w:val="52D715BF"/>
    <w:rsid w:val="52F90E0A"/>
    <w:rsid w:val="530A54F1"/>
    <w:rsid w:val="532E1037"/>
    <w:rsid w:val="535673AF"/>
    <w:rsid w:val="548C33CD"/>
    <w:rsid w:val="54915D7B"/>
    <w:rsid w:val="54971006"/>
    <w:rsid w:val="550136A5"/>
    <w:rsid w:val="559B5EC4"/>
    <w:rsid w:val="56365F76"/>
    <w:rsid w:val="57772B84"/>
    <w:rsid w:val="57A16D62"/>
    <w:rsid w:val="57B567BE"/>
    <w:rsid w:val="57DF495C"/>
    <w:rsid w:val="58F95B00"/>
    <w:rsid w:val="5B0D5BFC"/>
    <w:rsid w:val="5D562E76"/>
    <w:rsid w:val="5FD2383A"/>
    <w:rsid w:val="5FD365FA"/>
    <w:rsid w:val="5FFF6C68"/>
    <w:rsid w:val="603738AA"/>
    <w:rsid w:val="60484E6C"/>
    <w:rsid w:val="609D2C73"/>
    <w:rsid w:val="612A03BC"/>
    <w:rsid w:val="61AB60F1"/>
    <w:rsid w:val="65FC6F1B"/>
    <w:rsid w:val="662B0AAA"/>
    <w:rsid w:val="662B3823"/>
    <w:rsid w:val="66D43C04"/>
    <w:rsid w:val="66D61C77"/>
    <w:rsid w:val="67A92F2A"/>
    <w:rsid w:val="67A9662F"/>
    <w:rsid w:val="67DD3AD6"/>
    <w:rsid w:val="68232E85"/>
    <w:rsid w:val="68735969"/>
    <w:rsid w:val="68D10E17"/>
    <w:rsid w:val="6955114E"/>
    <w:rsid w:val="6A5A6906"/>
    <w:rsid w:val="6A6A6DFD"/>
    <w:rsid w:val="6A8206FE"/>
    <w:rsid w:val="6B7EC54E"/>
    <w:rsid w:val="6B853A16"/>
    <w:rsid w:val="6BC1735E"/>
    <w:rsid w:val="6D0024B9"/>
    <w:rsid w:val="6DA57E98"/>
    <w:rsid w:val="6E131CA4"/>
    <w:rsid w:val="6E5A62B0"/>
    <w:rsid w:val="6ED861A0"/>
    <w:rsid w:val="6F072266"/>
    <w:rsid w:val="700D0312"/>
    <w:rsid w:val="709713C8"/>
    <w:rsid w:val="70EB475C"/>
    <w:rsid w:val="718F0622"/>
    <w:rsid w:val="71FD64F5"/>
    <w:rsid w:val="72DC0C8F"/>
    <w:rsid w:val="75CA2906"/>
    <w:rsid w:val="760F2C9B"/>
    <w:rsid w:val="76A75106"/>
    <w:rsid w:val="772C5186"/>
    <w:rsid w:val="77715C95"/>
    <w:rsid w:val="7A6F443F"/>
    <w:rsid w:val="7A9320C5"/>
    <w:rsid w:val="7BB113CA"/>
    <w:rsid w:val="7C183813"/>
    <w:rsid w:val="7D7F58CA"/>
    <w:rsid w:val="7E560C9E"/>
    <w:rsid w:val="7EAA3560"/>
    <w:rsid w:val="7F5259A6"/>
    <w:rsid w:val="7F673200"/>
    <w:rsid w:val="7F8F275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2312" w:cs="Times New Roman"/>
      <w:kern w:val="2"/>
      <w:sz w:val="32"/>
      <w:szCs w:val="24"/>
      <w:lang w:val="en-US" w:eastAsia="zh-CN" w:bidi="ar-SA"/>
    </w:rPr>
  </w:style>
  <w:style w:type="paragraph" w:styleId="4">
    <w:name w:val="heading 1"/>
    <w:basedOn w:val="1"/>
    <w:next w:val="1"/>
    <w:link w:val="20"/>
    <w:qFormat/>
    <w:uiPriority w:val="99"/>
    <w:pPr>
      <w:keepNext/>
      <w:keepLines/>
      <w:spacing w:before="340" w:after="330" w:line="578" w:lineRule="auto"/>
      <w:outlineLvl w:val="0"/>
    </w:pPr>
    <w:rPr>
      <w:rFonts w:eastAsia="宋体"/>
      <w:b/>
      <w:bCs/>
      <w:kern w:val="44"/>
      <w:sz w:val="44"/>
      <w:szCs w:val="44"/>
    </w:rPr>
  </w:style>
  <w:style w:type="paragraph" w:styleId="5">
    <w:name w:val="heading 2"/>
    <w:basedOn w:val="1"/>
    <w:next w:val="1"/>
    <w:link w:val="21"/>
    <w:qFormat/>
    <w:uiPriority w:val="99"/>
    <w:pPr>
      <w:keepNext/>
      <w:keepLines/>
      <w:spacing w:before="10" w:after="10" w:line="360" w:lineRule="auto"/>
      <w:outlineLvl w:val="1"/>
    </w:pPr>
    <w:rPr>
      <w:rFonts w:eastAsia="方正楷体_GB2312"/>
      <w:b/>
      <w:color w:val="3D3D3D"/>
      <w:kern w:val="0"/>
      <w:szCs w:val="28"/>
      <w:shd w:val="clear" w:color="auto" w:fill="FFFFFF"/>
    </w:rPr>
  </w:style>
  <w:style w:type="paragraph" w:styleId="6">
    <w:name w:val="heading 4"/>
    <w:basedOn w:val="1"/>
    <w:next w:val="1"/>
    <w:link w:val="22"/>
    <w:qFormat/>
    <w:uiPriority w:val="99"/>
    <w:pPr>
      <w:keepNext/>
      <w:keepLines/>
      <w:spacing w:line="372" w:lineRule="auto"/>
      <w:outlineLvl w:val="3"/>
    </w:pPr>
    <w:rPr>
      <w:rFonts w:ascii="Arial" w:hAnsi="Arial" w:eastAsia="黑体"/>
      <w:b/>
      <w:sz w:val="28"/>
    </w:rPr>
  </w:style>
  <w:style w:type="paragraph" w:styleId="7">
    <w:name w:val="heading 5"/>
    <w:basedOn w:val="1"/>
    <w:next w:val="1"/>
    <w:link w:val="23"/>
    <w:qFormat/>
    <w:uiPriority w:val="99"/>
    <w:pPr>
      <w:keepNext/>
      <w:keepLines/>
      <w:spacing w:line="372" w:lineRule="auto"/>
      <w:outlineLvl w:val="4"/>
    </w:pPr>
    <w:rPr>
      <w:b/>
      <w:sz w:val="28"/>
    </w:rPr>
  </w:style>
  <w:style w:type="character" w:default="1" w:styleId="16">
    <w:name w:val="Default Paragraph Font"/>
    <w:semiHidden/>
    <w:qFormat/>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4"/>
    <w:qFormat/>
    <w:uiPriority w:val="99"/>
    <w:pPr>
      <w:spacing w:after="120"/>
    </w:pPr>
    <w:rPr>
      <w:kern w:val="0"/>
      <w:sz w:val="20"/>
    </w:rPr>
  </w:style>
  <w:style w:type="paragraph" w:customStyle="1" w:styleId="3">
    <w:name w:val="_Style 2"/>
    <w:next w:val="1"/>
    <w:qFormat/>
    <w:uiPriority w:val="99"/>
    <w:pPr>
      <w:spacing w:after="200" w:line="276" w:lineRule="auto"/>
    </w:pPr>
    <w:rPr>
      <w:rFonts w:ascii="Times New Roman" w:hAnsi="Times New Roman" w:eastAsia="宋体" w:cs="Times New Roman"/>
      <w:kern w:val="0"/>
      <w:sz w:val="22"/>
      <w:szCs w:val="22"/>
      <w:lang w:val="en-US" w:eastAsia="zh-CN" w:bidi="ar-SA"/>
    </w:rPr>
  </w:style>
  <w:style w:type="paragraph" w:styleId="8">
    <w:name w:val="toc 3"/>
    <w:basedOn w:val="1"/>
    <w:next w:val="1"/>
    <w:qFormat/>
    <w:uiPriority w:val="99"/>
    <w:pPr>
      <w:ind w:left="840" w:leftChars="400"/>
    </w:pPr>
  </w:style>
  <w:style w:type="paragraph" w:styleId="9">
    <w:name w:val="footer"/>
    <w:basedOn w:val="1"/>
    <w:link w:val="25"/>
    <w:qFormat/>
    <w:uiPriority w:val="99"/>
    <w:pPr>
      <w:tabs>
        <w:tab w:val="center" w:pos="4153"/>
        <w:tab w:val="right" w:pos="8306"/>
      </w:tabs>
      <w:snapToGrid w:val="0"/>
      <w:jc w:val="left"/>
    </w:pPr>
    <w:rPr>
      <w:sz w:val="18"/>
    </w:rPr>
  </w:style>
  <w:style w:type="paragraph" w:styleId="10">
    <w:name w:val="header"/>
    <w:basedOn w:val="1"/>
    <w:link w:val="2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99"/>
    <w:pPr>
      <w:widowControl/>
      <w:spacing w:after="100" w:line="276" w:lineRule="auto"/>
      <w:jc w:val="left"/>
    </w:pPr>
    <w:rPr>
      <w:rFonts w:ascii="Calibri" w:hAnsi="Calibri" w:eastAsia="宋体"/>
      <w:kern w:val="0"/>
      <w:sz w:val="22"/>
      <w:szCs w:val="22"/>
    </w:rPr>
  </w:style>
  <w:style w:type="paragraph" w:styleId="12">
    <w:name w:val="toc 2"/>
    <w:basedOn w:val="1"/>
    <w:next w:val="1"/>
    <w:qFormat/>
    <w:uiPriority w:val="99"/>
    <w:pPr>
      <w:widowControl/>
      <w:spacing w:after="100" w:line="276" w:lineRule="auto"/>
      <w:ind w:left="220"/>
      <w:jc w:val="left"/>
    </w:pPr>
    <w:rPr>
      <w:rFonts w:ascii="Calibri" w:hAnsi="Calibri" w:eastAsia="宋体"/>
      <w:kern w:val="0"/>
      <w:sz w:val="22"/>
      <w:szCs w:val="22"/>
    </w:rPr>
  </w:style>
  <w:style w:type="paragraph" w:styleId="13">
    <w:name w:val="Normal (Web)"/>
    <w:basedOn w:val="1"/>
    <w:qFormat/>
    <w:uiPriority w:val="99"/>
    <w:pPr>
      <w:spacing w:beforeAutospacing="1" w:afterAutospacing="1"/>
      <w:jc w:val="left"/>
    </w:pPr>
    <w:rPr>
      <w:kern w:val="0"/>
      <w:sz w:val="24"/>
    </w:rPr>
  </w:style>
  <w:style w:type="table" w:styleId="15">
    <w:name w:val="Table Grid"/>
    <w:basedOn w:val="1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99"/>
    <w:rPr>
      <w:rFonts w:cs="Times New Roman"/>
      <w:b/>
    </w:rPr>
  </w:style>
  <w:style w:type="character" w:styleId="18">
    <w:name w:val="Emphasis"/>
    <w:basedOn w:val="16"/>
    <w:qFormat/>
    <w:uiPriority w:val="99"/>
    <w:rPr>
      <w:rFonts w:cs="Times New Roman"/>
      <w:i/>
    </w:rPr>
  </w:style>
  <w:style w:type="character" w:styleId="19">
    <w:name w:val="Hyperlink"/>
    <w:basedOn w:val="16"/>
    <w:qFormat/>
    <w:uiPriority w:val="99"/>
    <w:rPr>
      <w:rFonts w:cs="Times New Roman"/>
      <w:color w:val="3D3D3D"/>
      <w:u w:val="none"/>
    </w:rPr>
  </w:style>
  <w:style w:type="character" w:customStyle="1" w:styleId="20">
    <w:name w:val="Heading 1 Char"/>
    <w:basedOn w:val="16"/>
    <w:link w:val="4"/>
    <w:qFormat/>
    <w:locked/>
    <w:uiPriority w:val="99"/>
    <w:rPr>
      <w:b/>
      <w:kern w:val="44"/>
      <w:sz w:val="44"/>
    </w:rPr>
  </w:style>
  <w:style w:type="character" w:customStyle="1" w:styleId="21">
    <w:name w:val="Heading 2 Char"/>
    <w:basedOn w:val="16"/>
    <w:link w:val="5"/>
    <w:semiHidden/>
    <w:qFormat/>
    <w:uiPriority w:val="9"/>
    <w:rPr>
      <w:rFonts w:asciiTheme="majorHAnsi" w:hAnsiTheme="majorHAnsi" w:eastAsiaTheme="majorEastAsia" w:cstheme="majorBidi"/>
      <w:b/>
      <w:bCs/>
      <w:sz w:val="32"/>
      <w:szCs w:val="32"/>
    </w:rPr>
  </w:style>
  <w:style w:type="character" w:customStyle="1" w:styleId="22">
    <w:name w:val="Heading 4 Char"/>
    <w:basedOn w:val="16"/>
    <w:link w:val="6"/>
    <w:semiHidden/>
    <w:qFormat/>
    <w:uiPriority w:val="9"/>
    <w:rPr>
      <w:rFonts w:asciiTheme="majorHAnsi" w:hAnsiTheme="majorHAnsi" w:eastAsiaTheme="majorEastAsia" w:cstheme="majorBidi"/>
      <w:b/>
      <w:bCs/>
      <w:sz w:val="28"/>
      <w:szCs w:val="28"/>
    </w:rPr>
  </w:style>
  <w:style w:type="character" w:customStyle="1" w:styleId="23">
    <w:name w:val="Heading 5 Char"/>
    <w:basedOn w:val="16"/>
    <w:link w:val="7"/>
    <w:semiHidden/>
    <w:qFormat/>
    <w:uiPriority w:val="9"/>
    <w:rPr>
      <w:rFonts w:eastAsia="方正仿宋_GB2312"/>
      <w:b/>
      <w:bCs/>
      <w:sz w:val="28"/>
      <w:szCs w:val="28"/>
    </w:rPr>
  </w:style>
  <w:style w:type="character" w:customStyle="1" w:styleId="24">
    <w:name w:val="Body Text Char"/>
    <w:basedOn w:val="16"/>
    <w:link w:val="2"/>
    <w:semiHidden/>
    <w:qFormat/>
    <w:uiPriority w:val="99"/>
    <w:rPr>
      <w:rFonts w:eastAsia="方正仿宋_GB2312"/>
      <w:sz w:val="32"/>
      <w:szCs w:val="24"/>
    </w:rPr>
  </w:style>
  <w:style w:type="character" w:customStyle="1" w:styleId="25">
    <w:name w:val="Footer Char"/>
    <w:basedOn w:val="16"/>
    <w:link w:val="9"/>
    <w:semiHidden/>
    <w:qFormat/>
    <w:uiPriority w:val="99"/>
    <w:rPr>
      <w:rFonts w:eastAsia="方正仿宋_GB2312"/>
      <w:sz w:val="18"/>
      <w:szCs w:val="18"/>
    </w:rPr>
  </w:style>
  <w:style w:type="character" w:customStyle="1" w:styleId="26">
    <w:name w:val="Header Char"/>
    <w:basedOn w:val="16"/>
    <w:link w:val="10"/>
    <w:semiHidden/>
    <w:qFormat/>
    <w:uiPriority w:val="99"/>
    <w:rPr>
      <w:rFonts w:eastAsia="方正仿宋_GB2312"/>
      <w:sz w:val="18"/>
      <w:szCs w:val="18"/>
    </w:rPr>
  </w:style>
  <w:style w:type="character" w:customStyle="1" w:styleId="27">
    <w:name w:val="font61"/>
    <w:qFormat/>
    <w:uiPriority w:val="99"/>
    <w:rPr>
      <w:rFonts w:ascii="宋体" w:hAnsi="宋体" w:eastAsia="宋体"/>
      <w:color w:val="auto"/>
      <w:sz w:val="22"/>
      <w:u w:val="none"/>
    </w:rPr>
  </w:style>
  <w:style w:type="character" w:customStyle="1" w:styleId="28">
    <w:name w:val="font71"/>
    <w:qFormat/>
    <w:uiPriority w:val="99"/>
    <w:rPr>
      <w:rFonts w:ascii="宋体" w:hAnsi="宋体" w:eastAsia="宋体"/>
      <w:color w:val="auto"/>
      <w:sz w:val="20"/>
      <w:u w:val="none"/>
    </w:rPr>
  </w:style>
  <w:style w:type="character" w:customStyle="1" w:styleId="29">
    <w:name w:val="font51"/>
    <w:qFormat/>
    <w:uiPriority w:val="99"/>
    <w:rPr>
      <w:rFonts w:ascii="宋体" w:hAnsi="宋体" w:eastAsia="宋体"/>
      <w:color w:val="auto"/>
      <w:sz w:val="20"/>
      <w:u w:val="none"/>
    </w:rPr>
  </w:style>
  <w:style w:type="paragraph" w:customStyle="1" w:styleId="30">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customStyle="1" w:styleId="31">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32">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27</Pages>
  <Words>1962</Words>
  <Characters>11186</Characters>
  <Lines>0</Lines>
  <Paragraphs>0</Paragraphs>
  <TotalTime>26</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2022-09-08T16:12:00Z</dcterms:created>
  <dc:creator>水土污染防治-冯康</dc:creator>
  <cp:lastModifiedBy>guest</cp:lastModifiedBy>
  <dcterms:modified xsi:type="dcterms:W3CDTF">2024-07-08T15:35:01Z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97CED01D109D48F59FF5CA70637835B0</vt:lpwstr>
  </property>
</Properties>
</file>