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平泉市民政局</w:t>
      </w:r>
      <w:bookmarkStart w:id="0" w:name="bookmark4"/>
      <w:bookmarkStart w:id="1" w:name="bookmark5"/>
      <w:bookmarkStart w:id="2" w:name="bookmark3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关于进一步做好养老机构疫情防控有关工作的通知</w:t>
      </w:r>
      <w:bookmarkEnd w:id="0"/>
      <w:bookmarkEnd w:id="1"/>
      <w:bookmarkEnd w:id="2"/>
    </w:p>
    <w:bookmarkEnd w:id="5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right="0"/>
        <w:jc w:val="both"/>
      </w:pPr>
      <w:r>
        <w:rPr>
          <w:color w:val="000000"/>
          <w:spacing w:val="0"/>
          <w:w w:val="100"/>
          <w:position w:val="0"/>
        </w:rPr>
        <w:t>近期北京市丰台区突发多起本地新冠肺炎确诊病例，形势比较严峻，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平泉市民政局落实承德市《</w:t>
      </w:r>
      <w:r>
        <w:rPr>
          <w:color w:val="000000"/>
          <w:spacing w:val="0"/>
          <w:w w:val="100"/>
          <w:position w:val="0"/>
        </w:rPr>
        <w:t>关于进一步做好养老机构疫情防控有关工作的通知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》（承市民通字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[2020]60号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）文件精神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6月18日召开全市养老机构会议，认真学习贯彻落实文件精神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131"/>
        </w:tabs>
        <w:bidi w:val="0"/>
        <w:spacing w:before="0" w:after="0" w:line="449" w:lineRule="exact"/>
        <w:ind w:left="0" w:right="0" w:firstLine="580"/>
        <w:jc w:val="both"/>
      </w:pPr>
      <w:bookmarkStart w:id="3" w:name="bookmark6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坚持常态化防控。继续落实《养老机构新型冠状病 毒感染的肺炎疫情防控指南（第二版）》要求，严格机构内 部防控，持续落实健康监测、体温检测、日常消毒、巡视值 守等制度，扎实做好保持安全距离、科学使用空调、做好环境消杀等各项防疫工作。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144"/>
        </w:tabs>
        <w:bidi w:val="0"/>
        <w:spacing w:before="0" w:after="0" w:line="449" w:lineRule="exact"/>
        <w:ind w:left="0" w:right="0" w:firstLine="580"/>
        <w:jc w:val="both"/>
      </w:pPr>
      <w:bookmarkStart w:id="4" w:name="bookmark7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做好分类管理。外出就医老年人以及检查、维修、医护等必要的机构运行保障服务人员经履行相关程序、做好防护情况下，可以进入养老机构；来访家属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原则上谢绝探 视，有重大特殊情况的，在经预约、承诺、扫码、防护后，在规定时间、规定人数、规定路线、规定区域的条件下允许进入养老机构探视；有刚性需求需入住的老年人，须履行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“一 </w:t>
      </w:r>
      <w:r>
        <w:rPr>
          <w:color w:val="000000"/>
          <w:spacing w:val="0"/>
          <w:w w:val="100"/>
          <w:position w:val="0"/>
        </w:rPr>
        <w:t>次调查承诺、两次核酸检测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”程</w:t>
      </w:r>
      <w:r>
        <w:rPr>
          <w:color w:val="000000"/>
          <w:spacing w:val="0"/>
          <w:w w:val="100"/>
          <w:position w:val="0"/>
        </w:rPr>
        <w:t>序。不得进入养老机构人员，参照北京市民政局《关于调整优化养老服务机构常态化疫情防控措施的通知》中明确的不得进入的八类人员或自行确定。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综合文件要求只对刚性需求的老年人，严格按照程序入住，然后继续做封闭式管理。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659120" cy="2841625"/>
            <wp:effectExtent l="0" t="0" r="17780" b="15875"/>
            <wp:docPr id="1" name="图片 1" descr="微信图片_20200618104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810473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006181047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1810473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华哥</cp:lastModifiedBy>
  <dcterms:modified xsi:type="dcterms:W3CDTF">2020-06-24T07:26:56Z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